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50"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9205"/>
      </w:tblGrid>
      <w:tr w:rsidR="00043D10" w:rsidRPr="00043D10" w:rsidTr="00043D10">
        <w:tc>
          <w:tcPr>
            <w:tcW w:w="0" w:type="auto"/>
            <w:tcBorders>
              <w:top w:val="nil"/>
              <w:left w:val="nil"/>
              <w:bottom w:val="nil"/>
              <w:right w:val="nil"/>
            </w:tcBorders>
            <w:tcMar>
              <w:top w:w="0" w:type="dxa"/>
              <w:left w:w="0" w:type="dxa"/>
              <w:bottom w:w="0" w:type="dxa"/>
              <w:right w:w="0" w:type="dxa"/>
            </w:tcMar>
            <w:hideMark/>
          </w:tcPr>
          <w:p w:rsidR="00043D10" w:rsidRPr="00043D10" w:rsidRDefault="00043D10" w:rsidP="000B17C7">
            <w:pPr>
              <w:spacing w:after="0" w:line="240" w:lineRule="auto"/>
              <w:jc w:val="center"/>
              <w:rPr>
                <w:rFonts w:ascii="Arial" w:eastAsia="Times New Roman" w:hAnsi="Arial" w:cs="Arial"/>
                <w:sz w:val="24"/>
                <w:szCs w:val="24"/>
                <w:lang w:eastAsia="ru-RU"/>
              </w:rPr>
            </w:pPr>
            <w:bookmarkStart w:id="0" w:name="_GoBack"/>
            <w:bookmarkEnd w:id="0"/>
            <w:r w:rsidRPr="00043D10">
              <w:rPr>
                <w:rFonts w:ascii="Arial" w:eastAsia="Times New Roman" w:hAnsi="Arial" w:cs="Arial"/>
                <w:sz w:val="24"/>
                <w:szCs w:val="24"/>
                <w:lang w:eastAsia="ru-RU"/>
              </w:rPr>
              <w:t>ПОСТАНОВЛЕНИЕ</w:t>
            </w:r>
          </w:p>
          <w:p w:rsidR="00043D10" w:rsidRPr="00043D10" w:rsidRDefault="00043D10" w:rsidP="000B17C7">
            <w:pPr>
              <w:spacing w:after="0" w:line="240" w:lineRule="auto"/>
              <w:jc w:val="center"/>
              <w:rPr>
                <w:rFonts w:ascii="Arial" w:eastAsia="Times New Roman" w:hAnsi="Arial" w:cs="Arial"/>
                <w:sz w:val="24"/>
                <w:szCs w:val="24"/>
                <w:lang w:eastAsia="ru-RU"/>
              </w:rPr>
            </w:pPr>
            <w:r w:rsidRPr="00043D10">
              <w:rPr>
                <w:rFonts w:ascii="Arial" w:eastAsia="Times New Roman" w:hAnsi="Arial" w:cs="Arial"/>
                <w:sz w:val="24"/>
                <w:szCs w:val="24"/>
                <w:lang w:eastAsia="ru-RU"/>
              </w:rPr>
              <w:t xml:space="preserve">АДМИНИСТРАЦИИ СЕЛЬСКОГО ПОСЕЛЕНИЯ </w:t>
            </w:r>
            <w:r w:rsidR="000B17C7">
              <w:rPr>
                <w:rFonts w:ascii="Arial" w:eastAsia="Times New Roman" w:hAnsi="Arial" w:cs="Arial"/>
                <w:sz w:val="24"/>
                <w:szCs w:val="24"/>
                <w:lang w:eastAsia="ru-RU"/>
              </w:rPr>
              <w:t>КУЛИКОВСКИЙ</w:t>
            </w:r>
            <w:r w:rsidRPr="00043D10">
              <w:rPr>
                <w:rFonts w:ascii="Arial" w:eastAsia="Times New Roman" w:hAnsi="Arial" w:cs="Arial"/>
                <w:sz w:val="24"/>
                <w:szCs w:val="24"/>
                <w:lang w:eastAsia="ru-RU"/>
              </w:rPr>
              <w:t xml:space="preserve"> СЕЛЬСОВЕТ УСМАНСКОГО МУНИЦИПАЛЬНОГО РАЙОНА ЛИПЕЦКОЙ ОБЛАСТИ РОССИЙСКОЙ ФЕДЕРАЦИИ</w:t>
            </w:r>
          </w:p>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26.12.2024 г.</w:t>
            </w:r>
            <w:r w:rsidR="000B17C7">
              <w:rPr>
                <w:rFonts w:ascii="Arial" w:eastAsia="Times New Roman" w:hAnsi="Arial" w:cs="Arial"/>
                <w:sz w:val="24"/>
                <w:szCs w:val="24"/>
                <w:lang w:eastAsia="ru-RU"/>
              </w:rPr>
              <w:t xml:space="preserve">                               </w:t>
            </w:r>
            <w:r w:rsidRPr="00043D10">
              <w:rPr>
                <w:rFonts w:ascii="Arial" w:eastAsia="Times New Roman" w:hAnsi="Arial" w:cs="Arial"/>
                <w:sz w:val="24"/>
                <w:szCs w:val="24"/>
                <w:lang w:eastAsia="ru-RU"/>
              </w:rPr>
              <w:t xml:space="preserve"> с.</w:t>
            </w:r>
            <w:r w:rsidR="000B17C7">
              <w:rPr>
                <w:rFonts w:ascii="Arial" w:eastAsia="Times New Roman" w:hAnsi="Arial" w:cs="Arial"/>
                <w:sz w:val="24"/>
                <w:szCs w:val="24"/>
                <w:lang w:eastAsia="ru-RU"/>
              </w:rPr>
              <w:t xml:space="preserve">Куликово                                               </w:t>
            </w:r>
            <w:r w:rsidRPr="00043D10">
              <w:rPr>
                <w:rFonts w:ascii="Arial" w:eastAsia="Times New Roman" w:hAnsi="Arial" w:cs="Arial"/>
                <w:sz w:val="24"/>
                <w:szCs w:val="24"/>
                <w:lang w:eastAsia="ru-RU"/>
              </w:rPr>
              <w:t xml:space="preserve"> № </w:t>
            </w:r>
            <w:r w:rsidR="000B17C7">
              <w:rPr>
                <w:rFonts w:ascii="Arial" w:eastAsia="Times New Roman" w:hAnsi="Arial" w:cs="Arial"/>
                <w:sz w:val="24"/>
                <w:szCs w:val="24"/>
                <w:lang w:eastAsia="ru-RU"/>
              </w:rPr>
              <w:t>115</w:t>
            </w:r>
          </w:p>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bl>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9138"/>
        <w:gridCol w:w="67"/>
      </w:tblGrid>
      <w:tr w:rsidR="00043D10" w:rsidRPr="00043D10" w:rsidTr="00043D10">
        <w:tc>
          <w:tcPr>
            <w:tcW w:w="0" w:type="auto"/>
            <w:tcBorders>
              <w:top w:val="nil"/>
              <w:left w:val="nil"/>
              <w:bottom w:val="nil"/>
              <w:right w:val="nil"/>
            </w:tcBorders>
            <w:tcMar>
              <w:top w:w="0" w:type="dxa"/>
              <w:left w:w="0" w:type="dxa"/>
              <w:bottom w:w="0" w:type="dxa"/>
              <w:right w:w="0" w:type="dxa"/>
            </w:tcMar>
            <w:hideMark/>
          </w:tcPr>
          <w:p w:rsidR="00043D10" w:rsidRPr="00043D10" w:rsidRDefault="00043D10" w:rsidP="000B17C7">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xml:space="preserve">"Об утверждении Порядка составления и утверждения плана финансово-хозяйственной деятельности муниципальных бюджетных и автономных учреждений администрации сельского поселения </w:t>
            </w:r>
            <w:r w:rsidR="000B17C7">
              <w:rPr>
                <w:rFonts w:ascii="Arial" w:eastAsia="Times New Roman" w:hAnsi="Arial" w:cs="Arial"/>
                <w:sz w:val="24"/>
                <w:szCs w:val="24"/>
                <w:lang w:eastAsia="ru-RU"/>
              </w:rPr>
              <w:t>Куликовский</w:t>
            </w:r>
            <w:r w:rsidRPr="00043D10">
              <w:rPr>
                <w:rFonts w:ascii="Arial" w:eastAsia="Times New Roman" w:hAnsi="Arial" w:cs="Arial"/>
                <w:sz w:val="24"/>
                <w:szCs w:val="24"/>
                <w:lang w:eastAsia="ru-RU"/>
              </w:rPr>
              <w:t xml:space="preserve"> сельсовет Усманского муниципального района"</w:t>
            </w:r>
          </w:p>
        </w:tc>
        <w:tc>
          <w:tcPr>
            <w:tcW w:w="0" w:type="auto"/>
            <w:tcBorders>
              <w:top w:val="nil"/>
              <w:left w:val="nil"/>
              <w:bottom w:val="nil"/>
              <w:right w:val="nil"/>
            </w:tcBorders>
            <w:tcMar>
              <w:top w:w="0" w:type="dxa"/>
              <w:left w:w="0" w:type="dxa"/>
              <w:bottom w:w="0"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bl>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В соответствии с Федеральным законом от 12 января 1996 г. N 7-ФЗ "О некоммерческих организациях", приказом Министерства финансов Российской Федерации от 31.08.2018 N 186н "О требованиях к составлению и утверждению плана финансово-хозяйственной деятельности государственного (муниципального) учреждения", руководствуясь Уставом администрации сельского поселения </w:t>
      </w:r>
      <w:r w:rsidR="000B17C7">
        <w:rPr>
          <w:rFonts w:ascii="Arial" w:eastAsia="Times New Roman" w:hAnsi="Arial" w:cs="Arial"/>
          <w:color w:val="000000"/>
          <w:sz w:val="24"/>
          <w:szCs w:val="24"/>
          <w:lang w:eastAsia="ru-RU"/>
        </w:rPr>
        <w:t>Куликовский</w:t>
      </w:r>
      <w:r w:rsidRPr="00043D10">
        <w:rPr>
          <w:rFonts w:ascii="Arial" w:eastAsia="Times New Roman" w:hAnsi="Arial" w:cs="Arial"/>
          <w:color w:val="000000"/>
          <w:sz w:val="24"/>
          <w:szCs w:val="24"/>
          <w:lang w:eastAsia="ru-RU"/>
        </w:rPr>
        <w:t xml:space="preserve"> сельсовет Усманского муниципального района, администрация сельского поселения постановляет:</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ПОСТАНОВЛЯЕТ:</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1.Утвердить Порядок составления и утверждения плана финансово-хозяйственной деятельности муниципальных бюджетных и автономных учреждений администрации сельского поселения </w:t>
      </w:r>
      <w:r w:rsidR="000B17C7">
        <w:rPr>
          <w:rFonts w:ascii="Arial" w:eastAsia="Times New Roman" w:hAnsi="Arial" w:cs="Arial"/>
          <w:color w:val="000000"/>
          <w:sz w:val="24"/>
          <w:szCs w:val="24"/>
          <w:lang w:eastAsia="ru-RU"/>
        </w:rPr>
        <w:t>Куликовский</w:t>
      </w:r>
      <w:r w:rsidRPr="00043D10">
        <w:rPr>
          <w:rFonts w:ascii="Arial" w:eastAsia="Times New Roman" w:hAnsi="Arial" w:cs="Arial"/>
          <w:color w:val="000000"/>
          <w:sz w:val="24"/>
          <w:szCs w:val="24"/>
          <w:lang w:eastAsia="ru-RU"/>
        </w:rPr>
        <w:t xml:space="preserve"> сельсовет Усманского муниципального района (приложение).</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2.Настоящее постановление применять при формировании плана финансово-хозяйственной деятельности муниципальных бюджетных и автономных учреждений, начиная с плана финансово-хозяйственной деятельности муниципальных бюджетных и автономных учреждений на 2025 год и плановый период 2026 и 2027 годов.</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3. </w:t>
      </w:r>
      <w:proofErr w:type="gramStart"/>
      <w:r w:rsidRPr="00043D10">
        <w:rPr>
          <w:rFonts w:ascii="Arial" w:eastAsia="Times New Roman" w:hAnsi="Arial" w:cs="Arial"/>
          <w:color w:val="000000"/>
          <w:sz w:val="24"/>
          <w:szCs w:val="24"/>
          <w:lang w:eastAsia="ru-RU"/>
        </w:rPr>
        <w:t>Контроль за</w:t>
      </w:r>
      <w:proofErr w:type="gramEnd"/>
      <w:r w:rsidRPr="00043D10">
        <w:rPr>
          <w:rFonts w:ascii="Arial" w:eastAsia="Times New Roman" w:hAnsi="Arial" w:cs="Arial"/>
          <w:color w:val="000000"/>
          <w:sz w:val="24"/>
          <w:szCs w:val="24"/>
          <w:lang w:eastAsia="ru-RU"/>
        </w:rPr>
        <w:t xml:space="preserve"> исполнением настоящего постановления оставляю за собой.</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Глава администрации </w:t>
      </w:r>
      <w:proofErr w:type="gramStart"/>
      <w:r w:rsidRPr="00043D10">
        <w:rPr>
          <w:rFonts w:ascii="Arial" w:eastAsia="Times New Roman" w:hAnsi="Arial" w:cs="Arial"/>
          <w:color w:val="000000"/>
          <w:sz w:val="24"/>
          <w:szCs w:val="24"/>
          <w:lang w:eastAsia="ru-RU"/>
        </w:rPr>
        <w:t>сельского</w:t>
      </w:r>
      <w:proofErr w:type="gramEnd"/>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поселения </w:t>
      </w:r>
      <w:r w:rsidR="000B17C7">
        <w:rPr>
          <w:rFonts w:ascii="Arial" w:eastAsia="Times New Roman" w:hAnsi="Arial" w:cs="Arial"/>
          <w:color w:val="000000"/>
          <w:sz w:val="24"/>
          <w:szCs w:val="24"/>
          <w:lang w:eastAsia="ru-RU"/>
        </w:rPr>
        <w:t>Куликовский</w:t>
      </w:r>
      <w:r w:rsidRPr="00043D10">
        <w:rPr>
          <w:rFonts w:ascii="Arial" w:eastAsia="Times New Roman" w:hAnsi="Arial" w:cs="Arial"/>
          <w:color w:val="000000"/>
          <w:sz w:val="24"/>
          <w:szCs w:val="24"/>
          <w:lang w:eastAsia="ru-RU"/>
        </w:rPr>
        <w:t xml:space="preserve"> сельсовет </w:t>
      </w:r>
      <w:r w:rsidR="000B17C7">
        <w:rPr>
          <w:rFonts w:ascii="Arial" w:eastAsia="Times New Roman" w:hAnsi="Arial" w:cs="Arial"/>
          <w:color w:val="000000"/>
          <w:sz w:val="24"/>
          <w:szCs w:val="24"/>
          <w:lang w:eastAsia="ru-RU"/>
        </w:rPr>
        <w:t xml:space="preserve">                            А.С. Некрасов</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B17C7" w:rsidRDefault="000B17C7"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
    <w:p w:rsidR="000B17C7" w:rsidRDefault="000B17C7"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
    <w:p w:rsidR="000B17C7" w:rsidRDefault="000B17C7"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
    <w:p w:rsidR="000B17C7" w:rsidRDefault="000B17C7"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
    <w:p w:rsidR="000B17C7" w:rsidRDefault="000B17C7"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
    <w:p w:rsidR="000B17C7" w:rsidRDefault="000B17C7"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
    <w:p w:rsidR="000B17C7" w:rsidRDefault="000B17C7"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
    <w:p w:rsidR="000B17C7" w:rsidRDefault="000B17C7"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
    <w:p w:rsidR="000B17C7" w:rsidRDefault="000B17C7"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
    <w:p w:rsidR="000B17C7" w:rsidRDefault="000B17C7"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
    <w:p w:rsidR="000B17C7" w:rsidRDefault="000B17C7"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
    <w:p w:rsidR="000B17C7" w:rsidRDefault="000B17C7"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
    <w:p w:rsidR="00043D10" w:rsidRPr="00043D10" w:rsidRDefault="00043D10"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lastRenderedPageBreak/>
        <w:t>Приложение</w:t>
      </w:r>
    </w:p>
    <w:p w:rsidR="00043D10" w:rsidRPr="00043D10" w:rsidRDefault="00043D10"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к постановлению</w:t>
      </w:r>
    </w:p>
    <w:p w:rsidR="00043D10" w:rsidRPr="00043D10" w:rsidRDefault="00043D10"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администрации сельского поселения</w:t>
      </w:r>
    </w:p>
    <w:p w:rsidR="00043D10" w:rsidRPr="00043D10" w:rsidRDefault="000B17C7"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Куликовский</w:t>
      </w:r>
      <w:r w:rsidR="00043D10" w:rsidRPr="00043D10">
        <w:rPr>
          <w:rFonts w:ascii="Arial" w:eastAsia="Times New Roman" w:hAnsi="Arial" w:cs="Arial"/>
          <w:color w:val="000000"/>
          <w:sz w:val="24"/>
          <w:szCs w:val="24"/>
          <w:lang w:eastAsia="ru-RU"/>
        </w:rPr>
        <w:t xml:space="preserve"> сельсовет</w:t>
      </w:r>
    </w:p>
    <w:p w:rsidR="00043D10" w:rsidRPr="00043D10" w:rsidRDefault="00043D10"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от 26 .12 2024 г. N</w:t>
      </w:r>
      <w:r w:rsidR="000B17C7">
        <w:rPr>
          <w:rFonts w:ascii="Arial" w:eastAsia="Times New Roman" w:hAnsi="Arial" w:cs="Arial"/>
          <w:color w:val="000000"/>
          <w:sz w:val="24"/>
          <w:szCs w:val="24"/>
          <w:lang w:eastAsia="ru-RU"/>
        </w:rPr>
        <w:t>115</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B17C7">
      <w:pPr>
        <w:shd w:val="clear" w:color="auto" w:fill="FFFFFF"/>
        <w:spacing w:after="0" w:line="240" w:lineRule="auto"/>
        <w:ind w:firstLine="567"/>
        <w:jc w:val="center"/>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ПОРЯДОК</w:t>
      </w:r>
    </w:p>
    <w:p w:rsidR="00043D10" w:rsidRPr="00043D10" w:rsidRDefault="00043D10" w:rsidP="000B17C7">
      <w:pPr>
        <w:shd w:val="clear" w:color="auto" w:fill="FFFFFF"/>
        <w:spacing w:after="0" w:line="240" w:lineRule="auto"/>
        <w:ind w:firstLine="567"/>
        <w:jc w:val="center"/>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СОСТАВЛЕНИЯ И УТВЕРЖДЕНИЯ ПЛАНА ФИНАНСОВО-ХОЗЯЙСТВЕННОЙ ДЕЯТЕЛЬНОСТИ МУНИЦИПАЛЬНЫХ БЮДЖЕТНЫХ И АВТОНОМНЫХ УЧРЕЖДЕНИЙ АДМИНИСТРАЦИИ СЕЛЬСКОГО ПОСЕЛЕНИЯ </w:t>
      </w:r>
      <w:r w:rsidR="000B17C7">
        <w:rPr>
          <w:rFonts w:ascii="Arial" w:eastAsia="Times New Roman" w:hAnsi="Arial" w:cs="Arial"/>
          <w:color w:val="000000"/>
          <w:sz w:val="24"/>
          <w:szCs w:val="24"/>
          <w:lang w:eastAsia="ru-RU"/>
        </w:rPr>
        <w:t>КУЛИКОВСКИЙ</w:t>
      </w:r>
      <w:r w:rsidRPr="00043D10">
        <w:rPr>
          <w:rFonts w:ascii="Arial" w:eastAsia="Times New Roman" w:hAnsi="Arial" w:cs="Arial"/>
          <w:color w:val="000000"/>
          <w:sz w:val="24"/>
          <w:szCs w:val="24"/>
          <w:lang w:eastAsia="ru-RU"/>
        </w:rPr>
        <w:t xml:space="preserve"> СЕЛЬСОВЕТ УСМАНСКОГО МУНИЦИПАЛЬНОГО РАЙОНА</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1. Общие положения</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1.1. Настоящий Порядок составления и утверждения плана финансово-хозяйственной деятельности муниципальных бюджетных и автономных учреждений администрации сельского поселения </w:t>
      </w:r>
      <w:r w:rsidR="000B17C7">
        <w:rPr>
          <w:rFonts w:ascii="Arial" w:eastAsia="Times New Roman" w:hAnsi="Arial" w:cs="Arial"/>
          <w:color w:val="000000"/>
          <w:sz w:val="24"/>
          <w:szCs w:val="24"/>
          <w:lang w:eastAsia="ru-RU"/>
        </w:rPr>
        <w:t>Куликовский</w:t>
      </w:r>
      <w:r w:rsidRPr="00043D10">
        <w:rPr>
          <w:rFonts w:ascii="Arial" w:eastAsia="Times New Roman" w:hAnsi="Arial" w:cs="Arial"/>
          <w:color w:val="000000"/>
          <w:sz w:val="24"/>
          <w:szCs w:val="24"/>
          <w:lang w:eastAsia="ru-RU"/>
        </w:rPr>
        <w:t xml:space="preserve"> сельсовет Усманского муниципального района (далее - Порядок) устанавливает порядок составления и утверждения плана финансово-хозяйственной деятельности (далее - План) муниципальных бюджетных и автономных учреждений администрации сельского поселения </w:t>
      </w:r>
      <w:r w:rsidR="000B17C7">
        <w:rPr>
          <w:rFonts w:ascii="Arial" w:eastAsia="Times New Roman" w:hAnsi="Arial" w:cs="Arial"/>
          <w:color w:val="000000"/>
          <w:sz w:val="24"/>
          <w:szCs w:val="24"/>
          <w:lang w:eastAsia="ru-RU"/>
        </w:rPr>
        <w:t>Куликовский</w:t>
      </w:r>
      <w:r w:rsidRPr="00043D10">
        <w:rPr>
          <w:rFonts w:ascii="Arial" w:eastAsia="Times New Roman" w:hAnsi="Arial" w:cs="Arial"/>
          <w:color w:val="000000"/>
          <w:sz w:val="24"/>
          <w:szCs w:val="24"/>
          <w:lang w:eastAsia="ru-RU"/>
        </w:rPr>
        <w:t xml:space="preserve"> сельсовет Усманского муниципального района (далее - учреждение).</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2. Порядок составления Плана</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2.1. План составляется учреждением на этапе формирования проекта бюджета сельского поселения на очередной финансовый год и плановый период (далее - проект бюджета) в рублях с точностью до двух знаков после запятой по форме согласно приложению к настоящему Порядку.</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2.2. При составлении Плана (внесении изменений в него) устанавливается (уточняется) плановый объем поступлений и выплат денежных средств.</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План должен составляться на основании обоснований (расчетов) плановых показателей поступлений и выплат, </w:t>
      </w:r>
      <w:proofErr w:type="gramStart"/>
      <w:r w:rsidRPr="00043D10">
        <w:rPr>
          <w:rFonts w:ascii="Arial" w:eastAsia="Times New Roman" w:hAnsi="Arial" w:cs="Arial"/>
          <w:color w:val="000000"/>
          <w:sz w:val="24"/>
          <w:szCs w:val="24"/>
          <w:lang w:eastAsia="ru-RU"/>
        </w:rPr>
        <w:t>требования</w:t>
      </w:r>
      <w:proofErr w:type="gramEnd"/>
      <w:r w:rsidRPr="00043D10">
        <w:rPr>
          <w:rFonts w:ascii="Arial" w:eastAsia="Times New Roman" w:hAnsi="Arial" w:cs="Arial"/>
          <w:color w:val="000000"/>
          <w:sz w:val="24"/>
          <w:szCs w:val="24"/>
          <w:lang w:eastAsia="ru-RU"/>
        </w:rPr>
        <w:t xml:space="preserve"> к формированию которых установлены в пункте 3 настоящего Порядка.</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2.3. Показатели Плана по поступлениям и выплатам формируются учреждением исходя из представленной администрацией сельского поселения </w:t>
      </w:r>
      <w:r w:rsidR="000B17C7">
        <w:rPr>
          <w:rFonts w:ascii="Arial" w:eastAsia="Times New Roman" w:hAnsi="Arial" w:cs="Arial"/>
          <w:color w:val="000000"/>
          <w:sz w:val="24"/>
          <w:szCs w:val="24"/>
          <w:lang w:eastAsia="ru-RU"/>
        </w:rPr>
        <w:t>Куликовский</w:t>
      </w:r>
      <w:r w:rsidRPr="00043D10">
        <w:rPr>
          <w:rFonts w:ascii="Arial" w:eastAsia="Times New Roman" w:hAnsi="Arial" w:cs="Arial"/>
          <w:color w:val="000000"/>
          <w:sz w:val="24"/>
          <w:szCs w:val="24"/>
          <w:lang w:eastAsia="ru-RU"/>
        </w:rPr>
        <w:t xml:space="preserve"> сельсовет Усманского муниципального района (далее - администрация сельского поселения) информации о планируемых объемах расходных обязательств:</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субсидий на возмещение нормативных затрат, связанных с оказанием учреждением в соответствии с муниципальным заданием муниципальных услуг (выполнением работ) (далее - муниципальное задание);</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субсидий на иные цели;</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бюджетных инвестиций;</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публичных обязательств перед физическими лицами в денежной форме, </w:t>
      </w:r>
      <w:proofErr w:type="gramStart"/>
      <w:r w:rsidRPr="00043D10">
        <w:rPr>
          <w:rFonts w:ascii="Arial" w:eastAsia="Times New Roman" w:hAnsi="Arial" w:cs="Arial"/>
          <w:color w:val="000000"/>
          <w:sz w:val="24"/>
          <w:szCs w:val="24"/>
          <w:lang w:eastAsia="ru-RU"/>
        </w:rPr>
        <w:t>полномочия</w:t>
      </w:r>
      <w:proofErr w:type="gramEnd"/>
      <w:r w:rsidRPr="00043D10">
        <w:rPr>
          <w:rFonts w:ascii="Arial" w:eastAsia="Times New Roman" w:hAnsi="Arial" w:cs="Arial"/>
          <w:color w:val="000000"/>
          <w:sz w:val="24"/>
          <w:szCs w:val="24"/>
          <w:lang w:eastAsia="ru-RU"/>
        </w:rPr>
        <w:t xml:space="preserve"> по исполнению которых от имени администрации сельского поселения </w:t>
      </w:r>
      <w:r w:rsidR="000B17C7">
        <w:rPr>
          <w:rFonts w:ascii="Arial" w:eastAsia="Times New Roman" w:hAnsi="Arial" w:cs="Arial"/>
          <w:color w:val="000000"/>
          <w:sz w:val="24"/>
          <w:szCs w:val="24"/>
          <w:lang w:eastAsia="ru-RU"/>
        </w:rPr>
        <w:t>Куликовский</w:t>
      </w:r>
      <w:r w:rsidRPr="00043D10">
        <w:rPr>
          <w:rFonts w:ascii="Arial" w:eastAsia="Times New Roman" w:hAnsi="Arial" w:cs="Arial"/>
          <w:color w:val="000000"/>
          <w:sz w:val="24"/>
          <w:szCs w:val="24"/>
          <w:lang w:eastAsia="ru-RU"/>
        </w:rPr>
        <w:t xml:space="preserve"> сельсовет Усманского муниципального района планируется передать в установленном порядке учреждению.</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2.4. Плановые показатели по поступлениям формируются учреждением согласно Порядку в разрезе:</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субсидий на выполнение муниципального задания;</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lastRenderedPageBreak/>
        <w:t>субсидий на иные цели;</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бюджетных инвестиций;</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грантов в форме субсидий, в том числе предоставляемых по результатам конкурсов;</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поступлений от оказания учреждением услуг (выполнения работ), относящихся в соответствии с уставом учреждения к его основным видам деятельности, предоставление которых осуществляется на платной основе, а также поступлений от иной приносящей доход деятельности;</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поступлений от реализации ценных бумаг в случаях, установленных действующим законодательством.</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Справочно указываются суммы публичных обязательств перед физическим лицом, подлежащих исполнению в денежной форме, </w:t>
      </w:r>
      <w:proofErr w:type="gramStart"/>
      <w:r w:rsidRPr="00043D10">
        <w:rPr>
          <w:rFonts w:ascii="Arial" w:eastAsia="Times New Roman" w:hAnsi="Arial" w:cs="Arial"/>
          <w:color w:val="000000"/>
          <w:sz w:val="24"/>
          <w:szCs w:val="24"/>
          <w:lang w:eastAsia="ru-RU"/>
        </w:rPr>
        <w:t>полномочия</w:t>
      </w:r>
      <w:proofErr w:type="gramEnd"/>
      <w:r w:rsidRPr="00043D10">
        <w:rPr>
          <w:rFonts w:ascii="Arial" w:eastAsia="Times New Roman" w:hAnsi="Arial" w:cs="Arial"/>
          <w:color w:val="000000"/>
          <w:sz w:val="24"/>
          <w:szCs w:val="24"/>
          <w:lang w:eastAsia="ru-RU"/>
        </w:rPr>
        <w:t xml:space="preserve"> по исполнению которых от имени администрации сельского поселения </w:t>
      </w:r>
      <w:r w:rsidR="000B17C7">
        <w:rPr>
          <w:rFonts w:ascii="Arial" w:eastAsia="Times New Roman" w:hAnsi="Arial" w:cs="Arial"/>
          <w:color w:val="000000"/>
          <w:sz w:val="24"/>
          <w:szCs w:val="24"/>
          <w:lang w:eastAsia="ru-RU"/>
        </w:rPr>
        <w:t>Куликовский</w:t>
      </w:r>
      <w:r w:rsidRPr="00043D10">
        <w:rPr>
          <w:rFonts w:ascii="Arial" w:eastAsia="Times New Roman" w:hAnsi="Arial" w:cs="Arial"/>
          <w:color w:val="000000"/>
          <w:sz w:val="24"/>
          <w:szCs w:val="24"/>
          <w:lang w:eastAsia="ru-RU"/>
        </w:rPr>
        <w:t xml:space="preserve"> сельсовет Усманского муниципального района передаются в установленном порядке учреждению, а также средства, поступившие во временное распоряжение учреждения.</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2.5. В графе 3 Плана отражаются:</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по строкам 1100 - 1900 - коды аналитической </w:t>
      </w:r>
      <w:proofErr w:type="gramStart"/>
      <w:r w:rsidRPr="00043D10">
        <w:rPr>
          <w:rFonts w:ascii="Arial" w:eastAsia="Times New Roman" w:hAnsi="Arial" w:cs="Arial"/>
          <w:color w:val="000000"/>
          <w:sz w:val="24"/>
          <w:szCs w:val="24"/>
          <w:lang w:eastAsia="ru-RU"/>
        </w:rPr>
        <w:t>группы подвида доходов бюджетов классификации доходов бюджетов</w:t>
      </w:r>
      <w:proofErr w:type="gramEnd"/>
      <w:r w:rsidRPr="00043D10">
        <w:rPr>
          <w:rFonts w:ascii="Arial" w:eastAsia="Times New Roman" w:hAnsi="Arial" w:cs="Arial"/>
          <w:color w:val="000000"/>
          <w:sz w:val="24"/>
          <w:szCs w:val="24"/>
          <w:lang w:eastAsia="ru-RU"/>
        </w:rPr>
        <w:t>;</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по строкам 1980 - 1990 - коды аналитической </w:t>
      </w:r>
      <w:proofErr w:type="gramStart"/>
      <w:r w:rsidRPr="00043D10">
        <w:rPr>
          <w:rFonts w:ascii="Arial" w:eastAsia="Times New Roman" w:hAnsi="Arial" w:cs="Arial"/>
          <w:color w:val="000000"/>
          <w:sz w:val="24"/>
          <w:szCs w:val="24"/>
          <w:lang w:eastAsia="ru-RU"/>
        </w:rPr>
        <w:t>группы вида источников финансирования дефицитов бюджетов классификации источников финансирования дефицитов бюджетов</w:t>
      </w:r>
      <w:proofErr w:type="gramEnd"/>
      <w:r w:rsidRPr="00043D10">
        <w:rPr>
          <w:rFonts w:ascii="Arial" w:eastAsia="Times New Roman" w:hAnsi="Arial" w:cs="Arial"/>
          <w:color w:val="000000"/>
          <w:sz w:val="24"/>
          <w:szCs w:val="24"/>
          <w:lang w:eastAsia="ru-RU"/>
        </w:rPr>
        <w:t>;</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по строкам 2000 - 2652 - коды </w:t>
      </w:r>
      <w:proofErr w:type="gramStart"/>
      <w:r w:rsidRPr="00043D10">
        <w:rPr>
          <w:rFonts w:ascii="Arial" w:eastAsia="Times New Roman" w:hAnsi="Arial" w:cs="Arial"/>
          <w:color w:val="000000"/>
          <w:sz w:val="24"/>
          <w:szCs w:val="24"/>
          <w:lang w:eastAsia="ru-RU"/>
        </w:rPr>
        <w:t>видов расходов бюджетов классификации расходов бюджетов</w:t>
      </w:r>
      <w:proofErr w:type="gramEnd"/>
      <w:r w:rsidRPr="00043D10">
        <w:rPr>
          <w:rFonts w:ascii="Arial" w:eastAsia="Times New Roman" w:hAnsi="Arial" w:cs="Arial"/>
          <w:color w:val="000000"/>
          <w:sz w:val="24"/>
          <w:szCs w:val="24"/>
          <w:lang w:eastAsia="ru-RU"/>
        </w:rPr>
        <w:t>;</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по строкам 3000 - 3030 - коды аналитической </w:t>
      </w:r>
      <w:proofErr w:type="gramStart"/>
      <w:r w:rsidRPr="00043D10">
        <w:rPr>
          <w:rFonts w:ascii="Arial" w:eastAsia="Times New Roman" w:hAnsi="Arial" w:cs="Arial"/>
          <w:color w:val="000000"/>
          <w:sz w:val="24"/>
          <w:szCs w:val="24"/>
          <w:lang w:eastAsia="ru-RU"/>
        </w:rPr>
        <w:t>группы подвида доходов бюджетов классификации доходов</w:t>
      </w:r>
      <w:proofErr w:type="gramEnd"/>
      <w:r w:rsidRPr="00043D10">
        <w:rPr>
          <w:rFonts w:ascii="Arial" w:eastAsia="Times New Roman" w:hAnsi="Arial" w:cs="Arial"/>
          <w:color w:val="000000"/>
          <w:sz w:val="24"/>
          <w:szCs w:val="24"/>
          <w:lang w:eastAsia="ru-RU"/>
        </w:rPr>
        <w:t xml:space="preserve"> бюджетов, по которым планируется уплата налогов, уменьшающих доход (в том числе налог на прибыль, налог на добавленную стоимость, единый налог на вмененный доход для отдельных видов деятельности);</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по строкам 4000 - 4040 - коды аналитической </w:t>
      </w:r>
      <w:proofErr w:type="gramStart"/>
      <w:r w:rsidRPr="00043D10">
        <w:rPr>
          <w:rFonts w:ascii="Arial" w:eastAsia="Times New Roman" w:hAnsi="Arial" w:cs="Arial"/>
          <w:color w:val="000000"/>
          <w:sz w:val="24"/>
          <w:szCs w:val="24"/>
          <w:lang w:eastAsia="ru-RU"/>
        </w:rPr>
        <w:t>группы вида источников финансирования дефицитов бюджетов классификации источников финансирования дефицитов бюджетов</w:t>
      </w:r>
      <w:proofErr w:type="gramEnd"/>
      <w:r w:rsidRPr="00043D10">
        <w:rPr>
          <w:rFonts w:ascii="Arial" w:eastAsia="Times New Roman" w:hAnsi="Arial" w:cs="Arial"/>
          <w:color w:val="000000"/>
          <w:sz w:val="24"/>
          <w:szCs w:val="24"/>
          <w:lang w:eastAsia="ru-RU"/>
        </w:rPr>
        <w:t>.</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В графе 4 указывается код классификации операций сектора государственного управления в соответствии с Порядком применения классификации операций сектора государственного управления, утвержденным приказом Министерства финансов Российской Федерации от 29 ноября 2017 г. N 209н, и (или) коды иных аналитических показателей, в случае, если Порядком органа-учредителя предусмотрена указанная детализация.</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По строкам 0001 и 0002 указываются планируемые суммы остатков средств на начало и на конец планируемого года, если указанные показатели по решению органа, осуществляющего функции и полномочия учредителя, планируются на этапе формирования проекта Плана либо указываются фактические остатки сре</w:t>
      </w:r>
      <w:proofErr w:type="gramStart"/>
      <w:r w:rsidRPr="00043D10">
        <w:rPr>
          <w:rFonts w:ascii="Arial" w:eastAsia="Times New Roman" w:hAnsi="Arial" w:cs="Arial"/>
          <w:color w:val="000000"/>
          <w:sz w:val="24"/>
          <w:szCs w:val="24"/>
          <w:lang w:eastAsia="ru-RU"/>
        </w:rPr>
        <w:t>дств пр</w:t>
      </w:r>
      <w:proofErr w:type="gramEnd"/>
      <w:r w:rsidRPr="00043D10">
        <w:rPr>
          <w:rFonts w:ascii="Arial" w:eastAsia="Times New Roman" w:hAnsi="Arial" w:cs="Arial"/>
          <w:color w:val="000000"/>
          <w:sz w:val="24"/>
          <w:szCs w:val="24"/>
          <w:lang w:eastAsia="ru-RU"/>
        </w:rPr>
        <w:t>и внесении изменений в утвержденный План после завершения отчетного финансового года.</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Показатели прочих поступлений включают в </w:t>
      </w:r>
      <w:proofErr w:type="gramStart"/>
      <w:r w:rsidRPr="00043D10">
        <w:rPr>
          <w:rFonts w:ascii="Arial" w:eastAsia="Times New Roman" w:hAnsi="Arial" w:cs="Arial"/>
          <w:color w:val="000000"/>
          <w:sz w:val="24"/>
          <w:szCs w:val="24"/>
          <w:lang w:eastAsia="ru-RU"/>
        </w:rPr>
        <w:t>себя</w:t>
      </w:r>
      <w:proofErr w:type="gramEnd"/>
      <w:r w:rsidRPr="00043D10">
        <w:rPr>
          <w:rFonts w:ascii="Arial" w:eastAsia="Times New Roman" w:hAnsi="Arial" w:cs="Arial"/>
          <w:color w:val="000000"/>
          <w:sz w:val="24"/>
          <w:szCs w:val="24"/>
          <w:lang w:eastAsia="ru-RU"/>
        </w:rPr>
        <w:t xml:space="preserve"> в том числе показатели увеличения денежных средств за счет возврата дебиторской задолженности прошлых лет, а также за счет возврата средств, размещенных на банковских депозитах. Показатели выплат по расходам на закупки товаров, работ, услуг, отраженные в строке 2600 Раздела 1 "Поступления и выплаты" Плана, подлежат детализации в Разделе 2 "Сведения по выплатам на закупку товаров, работ, услуг" Плана.</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lastRenderedPageBreak/>
        <w:t>Показатель по выплатам, уменьшающим доход, отражается со знаком "минус".</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Показатели прочих выплат включают в </w:t>
      </w:r>
      <w:proofErr w:type="gramStart"/>
      <w:r w:rsidRPr="00043D10">
        <w:rPr>
          <w:rFonts w:ascii="Arial" w:eastAsia="Times New Roman" w:hAnsi="Arial" w:cs="Arial"/>
          <w:color w:val="000000"/>
          <w:sz w:val="24"/>
          <w:szCs w:val="24"/>
          <w:lang w:eastAsia="ru-RU"/>
        </w:rPr>
        <w:t>себя</w:t>
      </w:r>
      <w:proofErr w:type="gramEnd"/>
      <w:r w:rsidRPr="00043D10">
        <w:rPr>
          <w:rFonts w:ascii="Arial" w:eastAsia="Times New Roman" w:hAnsi="Arial" w:cs="Arial"/>
          <w:color w:val="000000"/>
          <w:sz w:val="24"/>
          <w:szCs w:val="24"/>
          <w:lang w:eastAsia="ru-RU"/>
        </w:rPr>
        <w:t xml:space="preserve"> в том числе показатели уменьшения денежных средств за счет возврата средств субсидий, предоставленных до начала текущего финансового года, предоставления займов (</w:t>
      </w:r>
      <w:proofErr w:type="spellStart"/>
      <w:r w:rsidRPr="00043D10">
        <w:rPr>
          <w:rFonts w:ascii="Arial" w:eastAsia="Times New Roman" w:hAnsi="Arial" w:cs="Arial"/>
          <w:color w:val="000000"/>
          <w:sz w:val="24"/>
          <w:szCs w:val="24"/>
          <w:lang w:eastAsia="ru-RU"/>
        </w:rPr>
        <w:t>микрозаймов</w:t>
      </w:r>
      <w:proofErr w:type="spellEnd"/>
      <w:r w:rsidRPr="00043D10">
        <w:rPr>
          <w:rFonts w:ascii="Arial" w:eastAsia="Times New Roman" w:hAnsi="Arial" w:cs="Arial"/>
          <w:color w:val="000000"/>
          <w:sz w:val="24"/>
          <w:szCs w:val="24"/>
          <w:lang w:eastAsia="ru-RU"/>
        </w:rPr>
        <w:t>), размещения автономными учреждениями денежных средств на банковских депозитах.</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В Разделе 2 "Сведения по выплатам на закупку товаров, работ, услуг" Плана детализируются показатели выплат по расходам на закупку товаров, работ, услуг, отраженные в строке 2600 Раздела 1 "Поступления и выплаты" Плана.</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roofErr w:type="gramStart"/>
      <w:r w:rsidRPr="00043D10">
        <w:rPr>
          <w:rFonts w:ascii="Arial" w:eastAsia="Times New Roman" w:hAnsi="Arial" w:cs="Arial"/>
          <w:color w:val="000000"/>
          <w:sz w:val="24"/>
          <w:szCs w:val="24"/>
          <w:lang w:eastAsia="ru-RU"/>
        </w:rPr>
        <w:t>Плановые показатели выплат на закупку товаров, работ, услуг по строке 26000 Раздела 2 "Сведения по выплатам на закупку товаров, работ, услуг" Плана распределяются на выплаты по контрактам (договорам), заключенным (планируемым к заключению) в соответствии с гражданским законодательством Российской Федерации (строки 26100 и 26200), а также по контрактам (договорам), заключаемым в соответствии с требованиями законодательства Российской Федерации и иных нормативных правовых</w:t>
      </w:r>
      <w:proofErr w:type="gramEnd"/>
      <w:r w:rsidRPr="00043D10">
        <w:rPr>
          <w:rFonts w:ascii="Arial" w:eastAsia="Times New Roman" w:hAnsi="Arial" w:cs="Arial"/>
          <w:color w:val="000000"/>
          <w:sz w:val="24"/>
          <w:szCs w:val="24"/>
          <w:lang w:eastAsia="ru-RU"/>
        </w:rPr>
        <w:t xml:space="preserve"> </w:t>
      </w:r>
      <w:proofErr w:type="gramStart"/>
      <w:r w:rsidRPr="00043D10">
        <w:rPr>
          <w:rFonts w:ascii="Arial" w:eastAsia="Times New Roman" w:hAnsi="Arial" w:cs="Arial"/>
          <w:color w:val="000000"/>
          <w:sz w:val="24"/>
          <w:szCs w:val="24"/>
          <w:lang w:eastAsia="ru-RU"/>
        </w:rPr>
        <w:t>актов о контрактной системе в сфере закупок товаров, работ, услуг для государственных и муниципальных нужд, с детализацией указанных выплат по контрактам (договорам), заключенным до начала текущего финансового года (строка 26300) и планируемым к заключению в соответствующем финансовом году (строка 26400) и должны соответствовать показателям соответствующих граф по строке 2600 Раздела 1 "Поступления и выплаты" Плана.</w:t>
      </w:r>
      <w:proofErr w:type="gramEnd"/>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В строке 26200 указывается сумма договоров (контрактов) о закупках товаров, работ, услуг, заключенных без учета требований Федерального закона N 44-ФЗ и Федерального закона N 223-ФЗ, в случаях, предусмотренных указанными федеральными законами.</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В строке 26300 указывается сумма закупок товаров, работ, услуг, осуществляемых в соответствии с Федеральным законом N 44-ФЗ и Федеральным законом N 223-ФЗ.</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В строках 26412, 26422, 26442 муниципальным бюджетным учреждением показатель не формируется.</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В строке 26430 указывается сумма закупок товаров, работ, услуг, осуществляемых в соответствии с Федеральным законом N 44-ФЗ.</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Плановый показатель выплат на закупку товаров, работ, услуг по строке 26500 муниципального бюджетного учреждения должен быть не менее суммы показателей строк 26410, 26420, 26430, 26440 по соответствующей графе, муниципального автономного учреждения - не менее показателя строки 26430 по соответствующей графе.</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2.6. Поступления субсидий на выполнение муниципального задания, субсидий на иные цели, бюджетных инвестиций, грантов в форме субсидий, формируются учреждением на основании информации, представленной администрацией сельского поселения на этапе формирования проекта бюджета.</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Поступления субсидий на выполнение муниципального задания, субсидий на иные цели, бюджетных инвестиций, грантов в форме субсидий рассчитываются исходя из планируемого объема оказания услуг (выполнения работ) в соответствии с утвержденным муниципальным заданием и планируемой стоимости их реализации.</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2.7. Показатели Плана и обоснования (расчеты) плановых показателей должны формироваться по соответствующим кодам (составным частям кода) бюджетной классификации Российской Федерации в части:</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а) планируемых поступлений:</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lastRenderedPageBreak/>
        <w:t xml:space="preserve">от доходов - по коду аналитической </w:t>
      </w:r>
      <w:proofErr w:type="gramStart"/>
      <w:r w:rsidRPr="00043D10">
        <w:rPr>
          <w:rFonts w:ascii="Arial" w:eastAsia="Times New Roman" w:hAnsi="Arial" w:cs="Arial"/>
          <w:color w:val="000000"/>
          <w:sz w:val="24"/>
          <w:szCs w:val="24"/>
          <w:lang w:eastAsia="ru-RU"/>
        </w:rPr>
        <w:t>группы подвида доходов бюджетов классификации доходов бюджетов</w:t>
      </w:r>
      <w:proofErr w:type="gramEnd"/>
      <w:r w:rsidRPr="00043D10">
        <w:rPr>
          <w:rFonts w:ascii="Arial" w:eastAsia="Times New Roman" w:hAnsi="Arial" w:cs="Arial"/>
          <w:color w:val="000000"/>
          <w:sz w:val="24"/>
          <w:szCs w:val="24"/>
          <w:lang w:eastAsia="ru-RU"/>
        </w:rPr>
        <w:t>;</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от возврата дебиторской задолженности прошлых лет - по коду аналитической </w:t>
      </w:r>
      <w:proofErr w:type="gramStart"/>
      <w:r w:rsidRPr="00043D10">
        <w:rPr>
          <w:rFonts w:ascii="Arial" w:eastAsia="Times New Roman" w:hAnsi="Arial" w:cs="Arial"/>
          <w:color w:val="000000"/>
          <w:sz w:val="24"/>
          <w:szCs w:val="24"/>
          <w:lang w:eastAsia="ru-RU"/>
        </w:rPr>
        <w:t>группы вида источников финансирования дефицитов бюджетов классификации источников финансирования дефицитов бюджетов</w:t>
      </w:r>
      <w:proofErr w:type="gramEnd"/>
      <w:r w:rsidRPr="00043D10">
        <w:rPr>
          <w:rFonts w:ascii="Arial" w:eastAsia="Times New Roman" w:hAnsi="Arial" w:cs="Arial"/>
          <w:color w:val="000000"/>
          <w:sz w:val="24"/>
          <w:szCs w:val="24"/>
          <w:lang w:eastAsia="ru-RU"/>
        </w:rPr>
        <w:t>;</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б) планируемых выплат:</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по расходам - по кодам </w:t>
      </w:r>
      <w:proofErr w:type="gramStart"/>
      <w:r w:rsidRPr="00043D10">
        <w:rPr>
          <w:rFonts w:ascii="Arial" w:eastAsia="Times New Roman" w:hAnsi="Arial" w:cs="Arial"/>
          <w:color w:val="000000"/>
          <w:sz w:val="24"/>
          <w:szCs w:val="24"/>
          <w:lang w:eastAsia="ru-RU"/>
        </w:rPr>
        <w:t>видов расходов классификации расходов бюджетов</w:t>
      </w:r>
      <w:proofErr w:type="gramEnd"/>
      <w:r w:rsidRPr="00043D10">
        <w:rPr>
          <w:rFonts w:ascii="Arial" w:eastAsia="Times New Roman" w:hAnsi="Arial" w:cs="Arial"/>
          <w:color w:val="000000"/>
          <w:sz w:val="24"/>
          <w:szCs w:val="24"/>
          <w:lang w:eastAsia="ru-RU"/>
        </w:rPr>
        <w:t>;</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по возврату в бюджет остатков субсидий прошлых лет - по коду аналитической </w:t>
      </w:r>
      <w:proofErr w:type="gramStart"/>
      <w:r w:rsidRPr="00043D10">
        <w:rPr>
          <w:rFonts w:ascii="Arial" w:eastAsia="Times New Roman" w:hAnsi="Arial" w:cs="Arial"/>
          <w:color w:val="000000"/>
          <w:sz w:val="24"/>
          <w:szCs w:val="24"/>
          <w:lang w:eastAsia="ru-RU"/>
        </w:rPr>
        <w:t>группы вида источников финансирования дефицитов бюджетов классификации источников финансирования дефицитов бюджетов</w:t>
      </w:r>
      <w:proofErr w:type="gramEnd"/>
      <w:r w:rsidRPr="00043D10">
        <w:rPr>
          <w:rFonts w:ascii="Arial" w:eastAsia="Times New Roman" w:hAnsi="Arial" w:cs="Arial"/>
          <w:color w:val="000000"/>
          <w:sz w:val="24"/>
          <w:szCs w:val="24"/>
          <w:lang w:eastAsia="ru-RU"/>
        </w:rPr>
        <w:t>;</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по уплате налогов, объектом налогообложения которых являются доходы (прибыль) учреждения, - по коду аналитической </w:t>
      </w:r>
      <w:proofErr w:type="gramStart"/>
      <w:r w:rsidRPr="00043D10">
        <w:rPr>
          <w:rFonts w:ascii="Arial" w:eastAsia="Times New Roman" w:hAnsi="Arial" w:cs="Arial"/>
          <w:color w:val="000000"/>
          <w:sz w:val="24"/>
          <w:szCs w:val="24"/>
          <w:lang w:eastAsia="ru-RU"/>
        </w:rPr>
        <w:t>группы подвида доходов бюджетов классификации доходов бюджетов</w:t>
      </w:r>
      <w:proofErr w:type="gramEnd"/>
      <w:r w:rsidRPr="00043D10">
        <w:rPr>
          <w:rFonts w:ascii="Arial" w:eastAsia="Times New Roman" w:hAnsi="Arial" w:cs="Arial"/>
          <w:color w:val="000000"/>
          <w:sz w:val="24"/>
          <w:szCs w:val="24"/>
          <w:lang w:eastAsia="ru-RU"/>
        </w:rPr>
        <w:t>.</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2.8. Плановые объемы выплат, связанных с выполнением учреждением муниципального задания, формируются с учетом нормативных затрат, определенных в соответствии с Порядком определения объема и условий представления субсидий на возмещение нормативных затрат, связанных с оказанием ими в соответствии с муниципальным заданием муниципальных услуг (выполнением работ), установленным муниципальным правовым актом.</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2.9. Изменение показателей Плана в течение текущего финансового года должно осуществляться в связи </w:t>
      </w:r>
      <w:proofErr w:type="gramStart"/>
      <w:r w:rsidRPr="00043D10">
        <w:rPr>
          <w:rFonts w:ascii="Arial" w:eastAsia="Times New Roman" w:hAnsi="Arial" w:cs="Arial"/>
          <w:color w:val="000000"/>
          <w:sz w:val="24"/>
          <w:szCs w:val="24"/>
          <w:lang w:eastAsia="ru-RU"/>
        </w:rPr>
        <w:t>с</w:t>
      </w:r>
      <w:proofErr w:type="gramEnd"/>
      <w:r w:rsidRPr="00043D10">
        <w:rPr>
          <w:rFonts w:ascii="Arial" w:eastAsia="Times New Roman" w:hAnsi="Arial" w:cs="Arial"/>
          <w:color w:val="000000"/>
          <w:sz w:val="24"/>
          <w:szCs w:val="24"/>
          <w:lang w:eastAsia="ru-RU"/>
        </w:rPr>
        <w:t>:</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а) использованием остатков средств на начало текущего финансового года, в том числе неиспользованных остатков целевых субсидий и субсидий на осуществление капитальных вложений;</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б) изменением объемов планируемых поступлений, а также объемов и (или) направлений выплат, в том числе в связи </w:t>
      </w:r>
      <w:proofErr w:type="gramStart"/>
      <w:r w:rsidRPr="00043D10">
        <w:rPr>
          <w:rFonts w:ascii="Arial" w:eastAsia="Times New Roman" w:hAnsi="Arial" w:cs="Arial"/>
          <w:color w:val="000000"/>
          <w:sz w:val="24"/>
          <w:szCs w:val="24"/>
          <w:lang w:eastAsia="ru-RU"/>
        </w:rPr>
        <w:t>с</w:t>
      </w:r>
      <w:proofErr w:type="gramEnd"/>
      <w:r w:rsidRPr="00043D10">
        <w:rPr>
          <w:rFonts w:ascii="Arial" w:eastAsia="Times New Roman" w:hAnsi="Arial" w:cs="Arial"/>
          <w:color w:val="000000"/>
          <w:sz w:val="24"/>
          <w:szCs w:val="24"/>
          <w:lang w:eastAsia="ru-RU"/>
        </w:rPr>
        <w:t>:</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изменением объема предоставляемых субсидий на финансовое обеспечение муниципального задания, целевых субсидий, субсидий на осуществление капитальных вложений, грантов;</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изменением объема услуг (работ), предоставляемых за плату;</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изменением объемов безвозмездных поступлений от юридических и физических лиц;</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поступлением средств дебиторской задолженности прошлых лет, не включенных в показатели Плана при его составлении;</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увеличением выплат по неисполненным обязательствам прошлых лет, не включенных в показатели Плана при его составлении;</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в) проведением реорганизации учреждения.</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Показатели Плана после внесения в них изменений, предусматривающих уменьшение выплат, не должны быть меньше кассовых выплат по указанным направлениям, произведенных до внесения изменений в показатели Плана.</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При внесении изменений в показатели Плана в случае, установленном подпунктом "в" пункта 2.8 Порядка, при реорганизации:</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а) в форме присоединения, слияния - показатели Плана учреждения-правопреемника формируются с учетом показателей Планов реорганизуемых учреждений, прекращающих свою деятельность, путем построчного объединения (суммирования) показателей поступлений и выплат;</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б) в форме выделения - показатели Плана учреждения, реорганизованного путем выделения из него других учреждений, подлежат уменьшению на показатели поступлений и выплат Планов вновь возникших юридических лиц;</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в) в форме разделения - показатели Планов вновь возникших юридических лиц формируются путем разделения соответствующих показателей поступлений и </w:t>
      </w:r>
      <w:r w:rsidRPr="00043D10">
        <w:rPr>
          <w:rFonts w:ascii="Arial" w:eastAsia="Times New Roman" w:hAnsi="Arial" w:cs="Arial"/>
          <w:color w:val="000000"/>
          <w:sz w:val="24"/>
          <w:szCs w:val="24"/>
          <w:lang w:eastAsia="ru-RU"/>
        </w:rPr>
        <w:lastRenderedPageBreak/>
        <w:t>выплат Плана реорганизованного учреждения, прекращающего свою деятельность.</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w:t>
      </w:r>
      <w:proofErr w:type="gramStart"/>
      <w:r w:rsidRPr="00043D10">
        <w:rPr>
          <w:rFonts w:ascii="Arial" w:eastAsia="Times New Roman" w:hAnsi="Arial" w:cs="Arial"/>
          <w:color w:val="000000"/>
          <w:sz w:val="24"/>
          <w:szCs w:val="24"/>
          <w:lang w:eastAsia="ru-RU"/>
        </w:rPr>
        <w:t>а(</w:t>
      </w:r>
      <w:proofErr w:type="spellStart"/>
      <w:proofErr w:type="gramEnd"/>
      <w:r w:rsidRPr="00043D10">
        <w:rPr>
          <w:rFonts w:ascii="Arial" w:eastAsia="Times New Roman" w:hAnsi="Arial" w:cs="Arial"/>
          <w:color w:val="000000"/>
          <w:sz w:val="24"/>
          <w:szCs w:val="24"/>
          <w:lang w:eastAsia="ru-RU"/>
        </w:rPr>
        <w:t>ов</w:t>
      </w:r>
      <w:proofErr w:type="spellEnd"/>
      <w:r w:rsidRPr="00043D10">
        <w:rPr>
          <w:rFonts w:ascii="Arial" w:eastAsia="Times New Roman" w:hAnsi="Arial" w:cs="Arial"/>
          <w:color w:val="000000"/>
          <w:sz w:val="24"/>
          <w:szCs w:val="24"/>
          <w:lang w:eastAsia="ru-RU"/>
        </w:rPr>
        <w:t>) учреждения(</w:t>
      </w:r>
      <w:proofErr w:type="spellStart"/>
      <w:r w:rsidRPr="00043D10">
        <w:rPr>
          <w:rFonts w:ascii="Arial" w:eastAsia="Times New Roman" w:hAnsi="Arial" w:cs="Arial"/>
          <w:color w:val="000000"/>
          <w:sz w:val="24"/>
          <w:szCs w:val="24"/>
          <w:lang w:eastAsia="ru-RU"/>
        </w:rPr>
        <w:t>ий</w:t>
      </w:r>
      <w:proofErr w:type="spellEnd"/>
      <w:r w:rsidRPr="00043D10">
        <w:rPr>
          <w:rFonts w:ascii="Arial" w:eastAsia="Times New Roman" w:hAnsi="Arial" w:cs="Arial"/>
          <w:color w:val="000000"/>
          <w:sz w:val="24"/>
          <w:szCs w:val="24"/>
          <w:lang w:eastAsia="ru-RU"/>
        </w:rPr>
        <w:t>) до начала реорганизации.</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3. Формирование обоснований (расчетов) плановых показателей</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поступлений и выплат</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3.1. Обоснования (расчеты)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(авансов) по договорам (контрактам, соглашениям).</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Обоснования (расчеты) плановых показателей выплат формируются на основании расчетов соответствующих </w:t>
      </w:r>
      <w:proofErr w:type="gramStart"/>
      <w:r w:rsidRPr="00043D10">
        <w:rPr>
          <w:rFonts w:ascii="Arial" w:eastAsia="Times New Roman" w:hAnsi="Arial" w:cs="Arial"/>
          <w:color w:val="000000"/>
          <w:sz w:val="24"/>
          <w:szCs w:val="24"/>
          <w:lang w:eastAsia="ru-RU"/>
        </w:rPr>
        <w:t>расходов</w:t>
      </w:r>
      <w:proofErr w:type="gramEnd"/>
      <w:r w:rsidRPr="00043D10">
        <w:rPr>
          <w:rFonts w:ascii="Arial" w:eastAsia="Times New Roman" w:hAnsi="Arial" w:cs="Arial"/>
          <w:color w:val="000000"/>
          <w:sz w:val="24"/>
          <w:szCs w:val="24"/>
          <w:lang w:eastAsia="ru-RU"/>
        </w:rPr>
        <w:t xml:space="preserve"> с учетом произведенных на начало финансового года предварительных платежей (авансов) по договорам (контрактам, соглашениям), сумм излишне уплаченных или излишне взысканных налогов, пени, штрафов, а также принятых и неисполненных на начало финансового года обязательств.</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3.2. Расчеты доходов формируются:</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по доходам от использования собственности;</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по доходам от оказания услуг (выполнения работ) (в том числе в виде субсидии на финансовое обеспечение выполнения муниципального задания);</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по доходам в виде штрафов, возмещения ущерба (в том числе включая штрафы, пени и неустойки за нарушение условий контрактов (договоров);</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по доходам в виде безвозмездных денежных поступлений (в том числе грантов, пожертвований);</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по доходам в виде целевых субсидий, а также субсидий на осуществление капитальных вложений;</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по доходам от операций с активами (в том числе доходы от реализации неиспользуемого имущества, утиля, невозвратной тары, лома черных и цветных металлов).</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3.3. Расчет доходов от использования собственности осуществляется на основании информации о плате (тарифе, ставке) за использование имущества за единицу (объект, квадратный метр площади) и количества единиц предоставляемого в пользование имущества.</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Расчет доходов в виде возмещения расходов, понесенных в связи с эксплуатацией муниципального имущества, закрепленного на праве оперативного управления, платы за общежитие, квартирной платы осуществляется исходя из </w:t>
      </w:r>
      <w:proofErr w:type="gramStart"/>
      <w:r w:rsidRPr="00043D10">
        <w:rPr>
          <w:rFonts w:ascii="Arial" w:eastAsia="Times New Roman" w:hAnsi="Arial" w:cs="Arial"/>
          <w:color w:val="000000"/>
          <w:sz w:val="24"/>
          <w:szCs w:val="24"/>
          <w:lang w:eastAsia="ru-RU"/>
        </w:rPr>
        <w:t>объема</w:t>
      </w:r>
      <w:proofErr w:type="gramEnd"/>
      <w:r w:rsidRPr="00043D10">
        <w:rPr>
          <w:rFonts w:ascii="Arial" w:eastAsia="Times New Roman" w:hAnsi="Arial" w:cs="Arial"/>
          <w:color w:val="000000"/>
          <w:sz w:val="24"/>
          <w:szCs w:val="24"/>
          <w:lang w:eastAsia="ru-RU"/>
        </w:rPr>
        <w:t xml:space="preserve"> предоставленного в пользование имущества и планируемой стоимости услуг (возмещаемых расходов).</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Расчет доходов муниципального автономного учреждения в виде процентов по депозитам, процентов по остаткам средств на счетах в кредитных организациях, а также процентов, полученных от предоставления займов, осуществляется на основании информации о среднегодовом объеме средств, на которые начисляются проценты, и ставке размещения.</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3.4. Расчет доходов от оказания услуг (выполнения работ) сверх установленного муниципального задания осуществляется исходя из планируемого объема оказания платных услуг (выполнения работ) и их планируемой стоимости.</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Расчет доходов от оказания услуг (выполнения работ) в рамках установленного муниципального задания в случаях, установленных Федеральным </w:t>
      </w:r>
      <w:r w:rsidRPr="00043D10">
        <w:rPr>
          <w:rFonts w:ascii="Arial" w:eastAsia="Times New Roman" w:hAnsi="Arial" w:cs="Arial"/>
          <w:color w:val="000000"/>
          <w:sz w:val="24"/>
          <w:szCs w:val="24"/>
          <w:lang w:eastAsia="ru-RU"/>
        </w:rPr>
        <w:lastRenderedPageBreak/>
        <w:t>законом, осуществляется в соответствии с объемом услуг (работ), установленных муниципальным заданием, и платой (ценой, тарифом) за указанную услугу (работу).</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3.5. Расчет доходов в виде штрафов, средств, получаемых в возмещение ущерба (в том числе страховых возмещений), при наличии решения суда, исполнительного документа, решения о возврате суммы излишне уплаченного налога, принятого налоговым органом, решения страховой организации о выплате страхового возмещения при наступлении страхового случая осуществляется в размере, определенном указанными решениями.</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3.6. Расчет доходов от иной приносящей доход деятельности осуществляется с учетом стоимости услуг по одному договору, среднего количества указанных поступлений за последние три года и их размера, а также иных прогнозных показателей в зависимости от их вида, установленных учреждением.</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3.7. Расчет расходов осуществляется по видам расходов с учетом норм трудовых, материальных, технических ресурсов, используемых для оказания учреждением услуг (выполнения работ), а также требований, установленных нормативными правовыми (правовыми) актами, в том числе ГОСТами, СНиПами, СанПиНами, стандартами, порядками и регламентами (паспортами) оказания муниципальных услуг (выполнения работ).</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3.8. </w:t>
      </w:r>
      <w:proofErr w:type="gramStart"/>
      <w:r w:rsidRPr="00043D10">
        <w:rPr>
          <w:rFonts w:ascii="Arial" w:eastAsia="Times New Roman" w:hAnsi="Arial" w:cs="Arial"/>
          <w:color w:val="000000"/>
          <w:sz w:val="24"/>
          <w:szCs w:val="24"/>
          <w:lang w:eastAsia="ru-RU"/>
        </w:rPr>
        <w:t>В расчет расходов на оплату труда и страховых взносов на обязательное социальное страхование в части работников учреждения включаются расходы на оплату труда, компенсационные выплаты, включая пособия, выплачиваемые 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w:t>
      </w:r>
      <w:proofErr w:type="gramEnd"/>
      <w:r w:rsidRPr="00043D10">
        <w:rPr>
          <w:rFonts w:ascii="Arial" w:eastAsia="Times New Roman" w:hAnsi="Arial" w:cs="Arial"/>
          <w:color w:val="000000"/>
          <w:sz w:val="24"/>
          <w:szCs w:val="24"/>
          <w:lang w:eastAsia="ru-RU"/>
        </w:rPr>
        <w:t xml:space="preserve"> </w:t>
      </w:r>
      <w:proofErr w:type="gramStart"/>
      <w:r w:rsidRPr="00043D10">
        <w:rPr>
          <w:rFonts w:ascii="Arial" w:eastAsia="Times New Roman" w:hAnsi="Arial" w:cs="Arial"/>
          <w:color w:val="000000"/>
          <w:sz w:val="24"/>
          <w:szCs w:val="24"/>
          <w:lang w:eastAsia="ru-RU"/>
        </w:rPr>
        <w:t>производстве</w:t>
      </w:r>
      <w:proofErr w:type="gramEnd"/>
      <w:r w:rsidRPr="00043D10">
        <w:rPr>
          <w:rFonts w:ascii="Arial" w:eastAsia="Times New Roman" w:hAnsi="Arial" w:cs="Arial"/>
          <w:color w:val="000000"/>
          <w:sz w:val="24"/>
          <w:szCs w:val="24"/>
          <w:lang w:eastAsia="ru-RU"/>
        </w:rPr>
        <w:t xml:space="preserve"> и профессиональных заболеваний, на обязательное медицинское страхование.</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roofErr w:type="gramStart"/>
      <w:r w:rsidRPr="00043D10">
        <w:rPr>
          <w:rFonts w:ascii="Arial" w:eastAsia="Times New Roman" w:hAnsi="Arial" w:cs="Arial"/>
          <w:color w:val="000000"/>
          <w:sz w:val="24"/>
          <w:szCs w:val="24"/>
          <w:lang w:eastAsia="ru-RU"/>
        </w:rPr>
        <w:t>При расчете плановых показателей расходов на оплату труда учитывается расчетная численность работников, включая основной персонал, вспомогательный персонал, административно-управленческий персонал, обслуживающий персонал, расчетные должностные оклады, ежемесячные надбавки к должностному окладу, стимулирующие выплаты, компенсационные выплаты, в том числе за работу с вредными и (или) опасными условиями труда, при выполнении работ в других условиях, отклоняющихся от нормальных, а также иные выплаты, предусмотренные законодательством</w:t>
      </w:r>
      <w:proofErr w:type="gramEnd"/>
      <w:r w:rsidRPr="00043D10">
        <w:rPr>
          <w:rFonts w:ascii="Arial" w:eastAsia="Times New Roman" w:hAnsi="Arial" w:cs="Arial"/>
          <w:color w:val="000000"/>
          <w:sz w:val="24"/>
          <w:szCs w:val="24"/>
          <w:lang w:eastAsia="ru-RU"/>
        </w:rPr>
        <w:t xml:space="preserve"> Российской Федерации, локальными нормативными актами учреждения в соответствии с утвержденным штатным расписанием.</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3.9. Расчет расходов на выплаты компенсационного характера персоналу, за исключением фонда оплаты труда, включает выплаты по возмещению работникам (сотрудникам) расходов, связанных со служебными командировками, возмещению расходов на прохождение медицинского осмотра, иные компенсационные выплаты работникам, предусмотренные законодательством Российской Федерации, коллективным трудовым договором, локальными актами учреждения.</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3.10. </w:t>
      </w:r>
      <w:proofErr w:type="gramStart"/>
      <w:r w:rsidRPr="00043D10">
        <w:rPr>
          <w:rFonts w:ascii="Arial" w:eastAsia="Times New Roman" w:hAnsi="Arial" w:cs="Arial"/>
          <w:color w:val="000000"/>
          <w:sz w:val="24"/>
          <w:szCs w:val="24"/>
          <w:lang w:eastAsia="ru-RU"/>
        </w:rPr>
        <w:t>Расчет расходов на выплаты по социальному обеспечению и иным выплатам населению, не связанным с выплатами работникам, возникающими в рамках трудовых отношений (расходов по социальному обеспечению населения вне рамок систем государственного пенсионного, социального, медицинского страхования), в том числе на оплату медицинского обслуживания, оплату путевок на санаторно-курортное лечение и в детские оздоровительные лагеря, а также выплат бывшим работникам учреждений, в том числе</w:t>
      </w:r>
      <w:proofErr w:type="gramEnd"/>
      <w:r w:rsidRPr="00043D10">
        <w:rPr>
          <w:rFonts w:ascii="Arial" w:eastAsia="Times New Roman" w:hAnsi="Arial" w:cs="Arial"/>
          <w:color w:val="000000"/>
          <w:sz w:val="24"/>
          <w:szCs w:val="24"/>
          <w:lang w:eastAsia="ru-RU"/>
        </w:rPr>
        <w:t xml:space="preserve"> к памятным датам, </w:t>
      </w:r>
      <w:r w:rsidRPr="00043D10">
        <w:rPr>
          <w:rFonts w:ascii="Arial" w:eastAsia="Times New Roman" w:hAnsi="Arial" w:cs="Arial"/>
          <w:color w:val="000000"/>
          <w:sz w:val="24"/>
          <w:szCs w:val="24"/>
          <w:lang w:eastAsia="ru-RU"/>
        </w:rPr>
        <w:lastRenderedPageBreak/>
        <w:t>профессиональным праздникам, осуществляется с учетом количества планируемых выплат в год и их размера.</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3.11. Расчет расходов на уплату налога на имущество организации, земельного налога, транспортного налога формируется с учетом объекта налогообложения, особенностей определения налоговой базы, налоговой ставки, а также налоговых льгот, оснований и порядка их применения, порядка и сроков уплаты по каждому налогу в соответствии с законодательством Российской Федерации о налогах и сборах.</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3.12. Расчет расходов на уплату прочих налогов и сборов, других платежей, являющихся в соответствии с бюджетным законодательством Российской Федерации доходами соответствующего бюджета, осуществляется с учетом вида платежа, порядка их расчета, порядка и сроков уплаты по каждому виду платежа.</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3.13. Расчет расходов на безвозмездные перечисления организациям и физическим лицам осуществляется с учетом количества планируемых безвозмездных перечислений организациям и их размера.</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3.14. Расчет прочих расходов (кроме расходов на закупку товаров, работ, услуг) осуществляется по видам выплат с учетом количества планируемых выплат в год и их размера.</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3.15. Расчет расходов на услуги связи должен учитывать количество абонентских номеров, подключенных к сети связи, цены услуг связи, ежемесячную абонентскую плату в расчете на один абонентский номер, количество месяцев предоставления услуги; размер повременной оплаты междугородних, международных и местных телефонных соединений, а также стоимость услуг при повременной оплате услуг телефонной связи; количество пересылаемой корреспонденции, в том числе с использованием фельдъегерской и специальной связи, стоимость пересылки почтовой корреспонденции за единицу услуги, стоимость аренды интернет-канала, повременной оплаты за интернет-услуги или оплата </w:t>
      </w:r>
      <w:proofErr w:type="gramStart"/>
      <w:r w:rsidRPr="00043D10">
        <w:rPr>
          <w:rFonts w:ascii="Arial" w:eastAsia="Times New Roman" w:hAnsi="Arial" w:cs="Arial"/>
          <w:color w:val="000000"/>
          <w:sz w:val="24"/>
          <w:szCs w:val="24"/>
          <w:lang w:eastAsia="ru-RU"/>
        </w:rPr>
        <w:t>интернет-трафика</w:t>
      </w:r>
      <w:proofErr w:type="gramEnd"/>
      <w:r w:rsidRPr="00043D10">
        <w:rPr>
          <w:rFonts w:ascii="Arial" w:eastAsia="Times New Roman" w:hAnsi="Arial" w:cs="Arial"/>
          <w:color w:val="000000"/>
          <w:sz w:val="24"/>
          <w:szCs w:val="24"/>
          <w:lang w:eastAsia="ru-RU"/>
        </w:rPr>
        <w:t>.</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3.16. Расчет расходов на транспортные услуги осуществляется с учетом видов услуг по перевозке (транспортировке) грузов, пассажирских перевозок и стоимости указанных услуг.</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3.17. </w:t>
      </w:r>
      <w:proofErr w:type="gramStart"/>
      <w:r w:rsidRPr="00043D10">
        <w:rPr>
          <w:rFonts w:ascii="Arial" w:eastAsia="Times New Roman" w:hAnsi="Arial" w:cs="Arial"/>
          <w:color w:val="000000"/>
          <w:sz w:val="24"/>
          <w:szCs w:val="24"/>
          <w:lang w:eastAsia="ru-RU"/>
        </w:rPr>
        <w:t xml:space="preserve">Расчет расходов на коммунальные услуги осуществляется исходя из расходов на газоснабжение (иные виды топлива), электроснабжение, теплоснабжение, горячее водоснабжение, холодное водоснабжение и водоотведение с учетом количества объектов, тарифов на оказание коммунальных услуг (в том числе с учетом применяемого </w:t>
      </w:r>
      <w:proofErr w:type="spellStart"/>
      <w:r w:rsidRPr="00043D10">
        <w:rPr>
          <w:rFonts w:ascii="Arial" w:eastAsia="Times New Roman" w:hAnsi="Arial" w:cs="Arial"/>
          <w:color w:val="000000"/>
          <w:sz w:val="24"/>
          <w:szCs w:val="24"/>
          <w:lang w:eastAsia="ru-RU"/>
        </w:rPr>
        <w:t>одноставочного</w:t>
      </w:r>
      <w:proofErr w:type="spellEnd"/>
      <w:r w:rsidRPr="00043D10">
        <w:rPr>
          <w:rFonts w:ascii="Arial" w:eastAsia="Times New Roman" w:hAnsi="Arial" w:cs="Arial"/>
          <w:color w:val="000000"/>
          <w:sz w:val="24"/>
          <w:szCs w:val="24"/>
          <w:lang w:eastAsia="ru-RU"/>
        </w:rPr>
        <w:t xml:space="preserve">, дифференцированного по зонам суток или </w:t>
      </w:r>
      <w:proofErr w:type="spellStart"/>
      <w:r w:rsidRPr="00043D10">
        <w:rPr>
          <w:rFonts w:ascii="Arial" w:eastAsia="Times New Roman" w:hAnsi="Arial" w:cs="Arial"/>
          <w:color w:val="000000"/>
          <w:sz w:val="24"/>
          <w:szCs w:val="24"/>
          <w:lang w:eastAsia="ru-RU"/>
        </w:rPr>
        <w:t>двуставочного</w:t>
      </w:r>
      <w:proofErr w:type="spellEnd"/>
      <w:r w:rsidRPr="00043D10">
        <w:rPr>
          <w:rFonts w:ascii="Arial" w:eastAsia="Times New Roman" w:hAnsi="Arial" w:cs="Arial"/>
          <w:color w:val="000000"/>
          <w:sz w:val="24"/>
          <w:szCs w:val="24"/>
          <w:lang w:eastAsia="ru-RU"/>
        </w:rPr>
        <w:t xml:space="preserve"> тарифа на электроэнергию), расчетной потребности планового потребления услуг и затраты на транспортировку топлива (при наличии).</w:t>
      </w:r>
      <w:proofErr w:type="gramEnd"/>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3.18. </w:t>
      </w:r>
      <w:proofErr w:type="gramStart"/>
      <w:r w:rsidRPr="00043D10">
        <w:rPr>
          <w:rFonts w:ascii="Arial" w:eastAsia="Times New Roman" w:hAnsi="Arial" w:cs="Arial"/>
          <w:color w:val="000000"/>
          <w:sz w:val="24"/>
          <w:szCs w:val="24"/>
          <w:lang w:eastAsia="ru-RU"/>
        </w:rPr>
        <w:t>Расчет расходов на аренду имущества, в том числе объектов недвижимого имущества, осуществляется с учетом арендуемой площади (количества арендуемого оборудования, иного имущества), количества месяцев (суток, часов) аренды, цены аренды в месяц (сутки, час), а также стоимости возмещаемых услуг (по содержанию имущества, его охране, потребляемых коммунальных услуг).</w:t>
      </w:r>
      <w:proofErr w:type="gramEnd"/>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3.19. </w:t>
      </w:r>
      <w:proofErr w:type="gramStart"/>
      <w:r w:rsidRPr="00043D10">
        <w:rPr>
          <w:rFonts w:ascii="Arial" w:eastAsia="Times New Roman" w:hAnsi="Arial" w:cs="Arial"/>
          <w:color w:val="000000"/>
          <w:sz w:val="24"/>
          <w:szCs w:val="24"/>
          <w:lang w:eastAsia="ru-RU"/>
        </w:rPr>
        <w:t xml:space="preserve">Расчет расходов на содержание имущества осуществляется с учетом планов ремонтных работ и их сметной стоимости, определенной с учетом необходимого объема ремонтных работ, графика </w:t>
      </w:r>
      <w:proofErr w:type="spellStart"/>
      <w:r w:rsidRPr="00043D10">
        <w:rPr>
          <w:rFonts w:ascii="Arial" w:eastAsia="Times New Roman" w:hAnsi="Arial" w:cs="Arial"/>
          <w:color w:val="000000"/>
          <w:sz w:val="24"/>
          <w:szCs w:val="24"/>
          <w:lang w:eastAsia="ru-RU"/>
        </w:rPr>
        <w:t>регламентно</w:t>
      </w:r>
      <w:proofErr w:type="spellEnd"/>
      <w:r w:rsidRPr="00043D10">
        <w:rPr>
          <w:rFonts w:ascii="Arial" w:eastAsia="Times New Roman" w:hAnsi="Arial" w:cs="Arial"/>
          <w:color w:val="000000"/>
          <w:sz w:val="24"/>
          <w:szCs w:val="24"/>
          <w:lang w:eastAsia="ru-RU"/>
        </w:rPr>
        <w:t>-профилактических работ по ремонту оборудования, требований к санитарно-гигиеническому обслуживанию, охране труда (включая уборку помещений и территории, вывоз твердых бытовых отходов, мойку, химическую чистку, дезинфекцию, дезинсекцию), а также правил его эксплуатации.</w:t>
      </w:r>
      <w:proofErr w:type="gramEnd"/>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lastRenderedPageBreak/>
        <w:t xml:space="preserve">3.20. </w:t>
      </w:r>
      <w:proofErr w:type="gramStart"/>
      <w:r w:rsidRPr="00043D10">
        <w:rPr>
          <w:rFonts w:ascii="Arial" w:eastAsia="Times New Roman" w:hAnsi="Arial" w:cs="Arial"/>
          <w:color w:val="000000"/>
          <w:sz w:val="24"/>
          <w:szCs w:val="24"/>
          <w:lang w:eastAsia="ru-RU"/>
        </w:rPr>
        <w:t>Расчет расходов на обязательное страхование, в том числе на обязательное страхование гражданской ответственности владельцев транспортных средств, страховой премии (страховых взносов) осуществляется с учетом количества застрахованных работников, застрахованного имущества, базовых ставок страховых тарифов и поправочных коэффициентов к ним, определяемых с учетом характера страхового риска и условий договора страхования, в том числе наличия франшизы и ее размера.</w:t>
      </w:r>
      <w:proofErr w:type="gramEnd"/>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3.21. Расчет расходов на повышение квалификации (профессиональную переподготовку) осуществляется с учетом количества работников, направляемых на повышение квалификации, и цены обучения одного работника по каждому виду дополнительного профессионального образования.</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3.22. </w:t>
      </w:r>
      <w:proofErr w:type="gramStart"/>
      <w:r w:rsidRPr="00043D10">
        <w:rPr>
          <w:rFonts w:ascii="Arial" w:eastAsia="Times New Roman" w:hAnsi="Arial" w:cs="Arial"/>
          <w:color w:val="000000"/>
          <w:sz w:val="24"/>
          <w:szCs w:val="24"/>
          <w:lang w:eastAsia="ru-RU"/>
        </w:rPr>
        <w:t>Расчет расходов на оплату услуг и работ (медицинских осмотров, информационных услуг, консультационных услуг, экспертных услуг, научно-исследовательских работ, типографских работ), не указанных в пунктах 3.15 - 3.21 Порядка, осуществляется на основании расчетов необходимых выплат с учетом численности работников, потребности в информационных системах, количества проводимых экспертиз, количества приобретаемых печатных и иных периодических изданий, определяемых с учетом специфики деятельности учреждения, предусмотренной уставом учреждения.</w:t>
      </w:r>
      <w:proofErr w:type="gramEnd"/>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3.23. </w:t>
      </w:r>
      <w:proofErr w:type="gramStart"/>
      <w:r w:rsidRPr="00043D10">
        <w:rPr>
          <w:rFonts w:ascii="Arial" w:eastAsia="Times New Roman" w:hAnsi="Arial" w:cs="Arial"/>
          <w:color w:val="000000"/>
          <w:sz w:val="24"/>
          <w:szCs w:val="24"/>
          <w:lang w:eastAsia="ru-RU"/>
        </w:rPr>
        <w:t>Расчет расходов на приобретение объектов движимого имущества (в том числе оборудования, транспортных средств, мебели, инвентаря, бытовых приборов) осуществляется с учетом среднего срока эксплуатации указанного имущества, норм обеспеченности (при их наличии), потребности учреждения в таком имуществе, информации о стоимости приобретения необходимого имущества, определенной методом сопоставимых рыночных цен (анализа рынка), заключающемся в анализе информации о рыночных ценах идентичных (однородных) товаров, работ, услуг</w:t>
      </w:r>
      <w:proofErr w:type="gramEnd"/>
      <w:r w:rsidRPr="00043D10">
        <w:rPr>
          <w:rFonts w:ascii="Arial" w:eastAsia="Times New Roman" w:hAnsi="Arial" w:cs="Arial"/>
          <w:color w:val="000000"/>
          <w:sz w:val="24"/>
          <w:szCs w:val="24"/>
          <w:lang w:eastAsia="ru-RU"/>
        </w:rPr>
        <w:t>, в том числе о ценах производителей (изготовителей) указанных товаров, работ, услуг.</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3.24. </w:t>
      </w:r>
      <w:proofErr w:type="gramStart"/>
      <w:r w:rsidRPr="00043D10">
        <w:rPr>
          <w:rFonts w:ascii="Arial" w:eastAsia="Times New Roman" w:hAnsi="Arial" w:cs="Arial"/>
          <w:color w:val="000000"/>
          <w:sz w:val="24"/>
          <w:szCs w:val="24"/>
          <w:lang w:eastAsia="ru-RU"/>
        </w:rPr>
        <w:t>Расчет расходов на приобретение материальных запасов осуществляется с учетом потребности в продуктах питания, лекарственных средствах, горюче-смазочных и строительных материалах, мягком инвентаре и специальной одежде, обуви, запасных частях к оборудованию и транспортным средствам, хозяйственных товарах и канцелярских принадлежностях, а также наличия указанного имущества в запасе и (или) необходимости формирования экстренного (аварийного) запаса.</w:t>
      </w:r>
      <w:proofErr w:type="gramEnd"/>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3.25. Расчеты расходов на закупку товаров, работ, услуг должны соответствовать в части планируемых к заключению контрактов (договоров):</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roofErr w:type="gramStart"/>
      <w:r w:rsidRPr="00043D10">
        <w:rPr>
          <w:rFonts w:ascii="Arial" w:eastAsia="Times New Roman" w:hAnsi="Arial" w:cs="Arial"/>
          <w:color w:val="000000"/>
          <w:sz w:val="24"/>
          <w:szCs w:val="24"/>
          <w:lang w:eastAsia="ru-RU"/>
        </w:rPr>
        <w:t>- показателям плана закупок товаров, работ, услуг для обеспечения государственных и муниципальных нужд, формируемого в соответствии с требованиями законодательства Российской Федерации о контрактной системе в сфере закупок товаров, работ, для обеспечения государственных и муниципальных нужд, в случае осуществления закупок в соответствии с Федеральным законом от 5 апреля 2013 г. N 44-ФЗ "О контрактной системе в сфере закупок товаров, работ, услуг для</w:t>
      </w:r>
      <w:proofErr w:type="gramEnd"/>
      <w:r w:rsidRPr="00043D10">
        <w:rPr>
          <w:rFonts w:ascii="Arial" w:eastAsia="Times New Roman" w:hAnsi="Arial" w:cs="Arial"/>
          <w:color w:val="000000"/>
          <w:sz w:val="24"/>
          <w:szCs w:val="24"/>
          <w:lang w:eastAsia="ru-RU"/>
        </w:rPr>
        <w:t xml:space="preserve"> обеспечения государственных и муниципальных нужд";</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показателям плана закупок товаров, работ, услуг, формируемого в соответствии с законодательством Российской Федерации о закупках товаров, работ, услуг отдельными видами юридических лиц, в случае осуществления закупок в соответствии с Федеральным законом от 18 июля 2011 г. N 223-ФЗ "О закупках товаров, работ, услуг отдельными видами юридических лиц".</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3.26. Расчет расходов на осуществление капитальных вложений:</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lastRenderedPageBreak/>
        <w:t>- в целях капитального строительства объектов недвижимого имущества (реконструкции, в том числе с элементами реставрации, технического перевооружения) осуществляется с учетом сметной стоимости объектов капитального строительства, рассчитываемой в соответствии с законодательством о градостроительной деятельности Российской Федерации;</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в целях приобретения объектов недвижимого имущества осуществляется с учетом стоимости приобретения объектов недвижимого имущества, определяемой в соответствии с законодательством Российской Федерации, регулирующим оценочную деятельность в Российской Федерации.</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3.27. Расчеты расходов, связанных с выполнением учреждением муниципального задания, могут осуществляться с превышением нормативных затрат в пределах общего объема средств субсидии на финансовое обеспечение выполнения муниципального задания.</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3.28. В случае</w:t>
      </w:r>
      <w:proofErr w:type="gramStart"/>
      <w:r w:rsidRPr="00043D10">
        <w:rPr>
          <w:rFonts w:ascii="Arial" w:eastAsia="Times New Roman" w:hAnsi="Arial" w:cs="Arial"/>
          <w:color w:val="000000"/>
          <w:sz w:val="24"/>
          <w:szCs w:val="24"/>
          <w:lang w:eastAsia="ru-RU"/>
        </w:rPr>
        <w:t>,</w:t>
      </w:r>
      <w:proofErr w:type="gramEnd"/>
      <w:r w:rsidRPr="00043D10">
        <w:rPr>
          <w:rFonts w:ascii="Arial" w:eastAsia="Times New Roman" w:hAnsi="Arial" w:cs="Arial"/>
          <w:color w:val="000000"/>
          <w:sz w:val="24"/>
          <w:szCs w:val="24"/>
          <w:lang w:eastAsia="ru-RU"/>
        </w:rPr>
        <w:t xml:space="preserve"> если учреждением не планируется получать отдельные доходы и осуществлять отдельные расходы, то обоснования (расчеты) поступлений и выплат по указанным доходам и расходам не формируются.</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4. Порядок утверждения Плана</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4.1. После принятия в установленном порядке решения о бюджете администрации сельского поселения </w:t>
      </w:r>
      <w:proofErr w:type="spellStart"/>
      <w:r w:rsidRPr="00043D10">
        <w:rPr>
          <w:rFonts w:ascii="Arial" w:eastAsia="Times New Roman" w:hAnsi="Arial" w:cs="Arial"/>
          <w:color w:val="000000"/>
          <w:sz w:val="24"/>
          <w:szCs w:val="24"/>
          <w:lang w:eastAsia="ru-RU"/>
        </w:rPr>
        <w:t>Поддубровский</w:t>
      </w:r>
      <w:proofErr w:type="spellEnd"/>
      <w:r w:rsidRPr="00043D10">
        <w:rPr>
          <w:rFonts w:ascii="Arial" w:eastAsia="Times New Roman" w:hAnsi="Arial" w:cs="Arial"/>
          <w:color w:val="000000"/>
          <w:sz w:val="24"/>
          <w:szCs w:val="24"/>
          <w:lang w:eastAsia="ru-RU"/>
        </w:rPr>
        <w:t xml:space="preserve"> сельсовет Усманского муниципального района на очередной финансовый год и плановый период (далее - решение о бюджете) План при необходимости уточняется учреждением и направляется на утверждение главному распорядителю бюджетных средств.</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Уточнение показателей Плана, связанных с принятием решения о бюджете, осуществляется учреждением не позднее одного месяца после официального опубликования решения о бюджете.</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Уточнение показателей Плана, связанных с выполнением муниципального задания, осуществляется с учетом показателей утвержденного муниципального задания и размера субсидии на выполнение муниципального задания.</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4.2. План подписывается должностными лицами, ответственными за содержащиеся в Плане данные: руководителем учреждения (уполномоченным им лицом), руководителем финансово-экономической службы учреждения или иным уполномоченным руководителем лицом, исполнителем документа.</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4.3. В целях внесения изменений составляется новый План, показатели которого не должны вступать в противоречие в части кассовых операций по выплатам, проведенным до внесения изменения в План.</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4.4. Внесение изменений в План, не связанных с принятием решения о бюджете, осуществляется при наличии соответствующих обоснований и расчетов на величину измененных показателей.</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4.5. План муниципального бюджетного учреждения (План с учетом изменений) утверждается руководителем главного распорядителя бюджетных средств, которому подведомственно учреждение.</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4.6. План муниципального автономного учреждения (План с учетом изменений) утверждается руководителем автономного учреждения на основании заключения наблюдательного совета автономного учреждения.</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B17C7" w:rsidRDefault="000B17C7"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0B17C7" w:rsidRDefault="000B17C7"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0B17C7" w:rsidRDefault="000B17C7"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0B17C7" w:rsidRDefault="000B17C7"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043D10" w:rsidRPr="00043D10" w:rsidRDefault="00043D10"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lastRenderedPageBreak/>
        <w:t>Приложение</w:t>
      </w:r>
    </w:p>
    <w:p w:rsidR="00043D10" w:rsidRPr="00043D10" w:rsidRDefault="00043D10"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к Порядку</w:t>
      </w:r>
    </w:p>
    <w:p w:rsidR="00043D10" w:rsidRPr="00043D10" w:rsidRDefault="00043D10"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составления и утверждения</w:t>
      </w:r>
    </w:p>
    <w:p w:rsidR="00043D10" w:rsidRPr="00043D10" w:rsidRDefault="00043D10"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плана </w:t>
      </w:r>
      <w:proofErr w:type="gramStart"/>
      <w:r w:rsidRPr="00043D10">
        <w:rPr>
          <w:rFonts w:ascii="Arial" w:eastAsia="Times New Roman" w:hAnsi="Arial" w:cs="Arial"/>
          <w:color w:val="000000"/>
          <w:sz w:val="24"/>
          <w:szCs w:val="24"/>
          <w:lang w:eastAsia="ru-RU"/>
        </w:rPr>
        <w:t>финансово-хозяйственной</w:t>
      </w:r>
      <w:proofErr w:type="gramEnd"/>
    </w:p>
    <w:p w:rsidR="00043D10" w:rsidRPr="00043D10" w:rsidRDefault="00043D10"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xml:space="preserve">деятельности </w:t>
      </w:r>
      <w:proofErr w:type="gramStart"/>
      <w:r w:rsidRPr="00043D10">
        <w:rPr>
          <w:rFonts w:ascii="Arial" w:eastAsia="Times New Roman" w:hAnsi="Arial" w:cs="Arial"/>
          <w:color w:val="000000"/>
          <w:sz w:val="24"/>
          <w:szCs w:val="24"/>
          <w:lang w:eastAsia="ru-RU"/>
        </w:rPr>
        <w:t>муниципальных</w:t>
      </w:r>
      <w:proofErr w:type="gramEnd"/>
    </w:p>
    <w:p w:rsidR="00043D10" w:rsidRPr="00043D10" w:rsidRDefault="00043D10"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бюджетных и автономных учреждений</w:t>
      </w:r>
    </w:p>
    <w:p w:rsidR="00043D10" w:rsidRPr="00043D10" w:rsidRDefault="00043D10"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администрации сельского поселения</w:t>
      </w:r>
    </w:p>
    <w:p w:rsidR="00043D10" w:rsidRPr="00043D10" w:rsidRDefault="000B17C7"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Куликовский</w:t>
      </w:r>
      <w:r w:rsidR="00043D10" w:rsidRPr="00043D10">
        <w:rPr>
          <w:rFonts w:ascii="Arial" w:eastAsia="Times New Roman" w:hAnsi="Arial" w:cs="Arial"/>
          <w:color w:val="000000"/>
          <w:sz w:val="24"/>
          <w:szCs w:val="24"/>
          <w:lang w:eastAsia="ru-RU"/>
        </w:rPr>
        <w:t xml:space="preserve"> сельсовет</w:t>
      </w:r>
    </w:p>
    <w:p w:rsidR="00043D10" w:rsidRPr="00043D10" w:rsidRDefault="00043D10"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Усманского муниципального района</w:t>
      </w:r>
    </w:p>
    <w:p w:rsidR="00043D10" w:rsidRPr="00043D10" w:rsidRDefault="00043D10"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УТВЕРЖДАЮ:</w:t>
      </w:r>
    </w:p>
    <w:p w:rsidR="00043D10" w:rsidRPr="00043D10" w:rsidRDefault="00043D10"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proofErr w:type="gramStart"/>
      <w:r w:rsidRPr="00043D10">
        <w:rPr>
          <w:rFonts w:ascii="Arial" w:eastAsia="Times New Roman" w:hAnsi="Arial" w:cs="Arial"/>
          <w:color w:val="000000"/>
          <w:sz w:val="24"/>
          <w:szCs w:val="24"/>
          <w:lang w:eastAsia="ru-RU"/>
        </w:rPr>
        <w:t>(наименование должности</w:t>
      </w:r>
      <w:proofErr w:type="gramEnd"/>
    </w:p>
    <w:p w:rsidR="00043D10" w:rsidRPr="00043D10" w:rsidRDefault="00043D10"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лица, утверждающего документ</w:t>
      </w:r>
    </w:p>
    <w:p w:rsidR="00043D10" w:rsidRPr="00043D10" w:rsidRDefault="00043D10"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(подпись) (расшифровка подписи)</w:t>
      </w:r>
    </w:p>
    <w:p w:rsidR="00043D10" w:rsidRPr="00043D10" w:rsidRDefault="00043D10" w:rsidP="000B17C7">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"___" ______ 20__ г.</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b/>
          <w:bCs/>
          <w:color w:val="000000"/>
          <w:sz w:val="24"/>
          <w:szCs w:val="24"/>
          <w:lang w:eastAsia="ru-RU"/>
        </w:rPr>
        <w:t>План финансово-хозяйственной деятельности на 20</w:t>
      </w:r>
      <w:r w:rsidRPr="00043D10">
        <w:rPr>
          <w:rFonts w:ascii="Arial" w:eastAsia="Times New Roman" w:hAnsi="Arial" w:cs="Arial"/>
          <w:b/>
          <w:bCs/>
          <w:color w:val="000000"/>
          <w:sz w:val="24"/>
          <w:szCs w:val="24"/>
          <w:lang w:eastAsia="ru-RU"/>
        </w:rPr>
        <w:softHyphen/>
      </w:r>
      <w:r w:rsidRPr="00043D10">
        <w:rPr>
          <w:rFonts w:ascii="Arial" w:eastAsia="Times New Roman" w:hAnsi="Arial" w:cs="Arial"/>
          <w:b/>
          <w:bCs/>
          <w:color w:val="000000"/>
          <w:sz w:val="24"/>
          <w:szCs w:val="24"/>
          <w:lang w:eastAsia="ru-RU"/>
        </w:rPr>
        <w:softHyphen/>
      </w:r>
      <w:r w:rsidRPr="00043D10">
        <w:rPr>
          <w:rFonts w:ascii="Arial" w:eastAsia="Times New Roman" w:hAnsi="Arial" w:cs="Arial"/>
          <w:b/>
          <w:bCs/>
          <w:color w:val="000000"/>
          <w:sz w:val="24"/>
          <w:szCs w:val="24"/>
          <w:lang w:eastAsia="ru-RU"/>
        </w:rPr>
        <w:softHyphen/>
      </w:r>
      <w:r w:rsidRPr="00043D10">
        <w:rPr>
          <w:rFonts w:ascii="Arial" w:eastAsia="Times New Roman" w:hAnsi="Arial" w:cs="Arial"/>
          <w:b/>
          <w:bCs/>
          <w:color w:val="000000"/>
          <w:sz w:val="24"/>
          <w:szCs w:val="24"/>
          <w:lang w:eastAsia="ru-RU"/>
        </w:rPr>
        <w:softHyphen/>
        <w:t>___г.</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b/>
          <w:bCs/>
          <w:color w:val="000000"/>
          <w:sz w:val="24"/>
          <w:szCs w:val="24"/>
          <w:lang w:eastAsia="ru-RU"/>
        </w:rPr>
        <w:t>(на 20_ г. и плановый период 20_ и 20_ годов)</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7106"/>
        <w:gridCol w:w="1455"/>
        <w:gridCol w:w="702"/>
      </w:tblGrid>
      <w:tr w:rsidR="00043D10" w:rsidRPr="00043D10" w:rsidTr="00043D10">
        <w:tc>
          <w:tcPr>
            <w:tcW w:w="0" w:type="auto"/>
            <w:tcBorders>
              <w:top w:val="nil"/>
              <w:left w:val="nil"/>
              <w:bottom w:val="nil"/>
              <w:right w:val="nil"/>
            </w:tcBorders>
            <w:tcMar>
              <w:top w:w="0" w:type="dxa"/>
              <w:left w:w="0" w:type="dxa"/>
              <w:bottom w:w="0"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Коды</w:t>
            </w:r>
          </w:p>
        </w:tc>
      </w:tr>
      <w:tr w:rsidR="00043D10" w:rsidRPr="00043D10" w:rsidTr="00043D10">
        <w:tc>
          <w:tcPr>
            <w:tcW w:w="0" w:type="auto"/>
            <w:tcBorders>
              <w:top w:val="nil"/>
              <w:left w:val="nil"/>
              <w:bottom w:val="nil"/>
              <w:right w:val="nil"/>
            </w:tcBorders>
            <w:tcMar>
              <w:top w:w="0" w:type="dxa"/>
              <w:left w:w="0" w:type="dxa"/>
              <w:bottom w:w="0"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от "__" ________ 20__ г.</w:t>
            </w:r>
          </w:p>
        </w:tc>
        <w:tc>
          <w:tcPr>
            <w:tcW w:w="0" w:type="auto"/>
            <w:tcBorders>
              <w:top w:val="nil"/>
              <w:left w:val="nil"/>
              <w:bottom w:val="nil"/>
              <w:right w:val="nil"/>
            </w:tcBorders>
            <w:tcMar>
              <w:top w:w="0" w:type="dxa"/>
              <w:left w:w="0" w:type="dxa"/>
              <w:bottom w:w="0"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Дата</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vMerge w:val="restart"/>
            <w:tcBorders>
              <w:top w:val="nil"/>
              <w:left w:val="nil"/>
              <w:bottom w:val="nil"/>
              <w:right w:val="nil"/>
            </w:tcBorders>
            <w:tcMar>
              <w:top w:w="0" w:type="dxa"/>
              <w:left w:w="0" w:type="dxa"/>
              <w:bottom w:w="0"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Орган, осуществляющий функции и полномочия учредителя </w:t>
            </w:r>
            <w:r w:rsidRPr="00043D10">
              <w:rPr>
                <w:rFonts w:ascii="Arial" w:eastAsia="Times New Roman" w:hAnsi="Arial" w:cs="Arial"/>
                <w:b/>
                <w:bCs/>
                <w:sz w:val="24"/>
                <w:szCs w:val="24"/>
                <w:lang w:eastAsia="ru-RU"/>
              </w:rPr>
              <w:t>администрация сельского поселения </w:t>
            </w:r>
            <w:r w:rsidR="000B17C7">
              <w:rPr>
                <w:rFonts w:ascii="Arial" w:eastAsia="Times New Roman" w:hAnsi="Arial" w:cs="Arial"/>
                <w:color w:val="000000"/>
                <w:sz w:val="24"/>
                <w:szCs w:val="24"/>
                <w:lang w:eastAsia="ru-RU"/>
              </w:rPr>
              <w:t>Куликовский</w:t>
            </w:r>
            <w:r w:rsidR="000B17C7" w:rsidRPr="00043D10">
              <w:rPr>
                <w:rFonts w:ascii="Arial" w:eastAsia="Times New Roman" w:hAnsi="Arial" w:cs="Arial"/>
                <w:b/>
                <w:bCs/>
                <w:sz w:val="24"/>
                <w:szCs w:val="24"/>
                <w:lang w:eastAsia="ru-RU"/>
              </w:rPr>
              <w:t xml:space="preserve"> </w:t>
            </w:r>
            <w:r w:rsidR="000B17C7">
              <w:rPr>
                <w:rFonts w:ascii="Arial" w:eastAsia="Times New Roman" w:hAnsi="Arial" w:cs="Arial"/>
                <w:b/>
                <w:bCs/>
                <w:sz w:val="24"/>
                <w:szCs w:val="24"/>
                <w:lang w:eastAsia="ru-RU"/>
              </w:rPr>
              <w:t xml:space="preserve"> </w:t>
            </w:r>
            <w:r w:rsidRPr="00043D10">
              <w:rPr>
                <w:rFonts w:ascii="Arial" w:eastAsia="Times New Roman" w:hAnsi="Arial" w:cs="Arial"/>
                <w:b/>
                <w:bCs/>
                <w:sz w:val="24"/>
                <w:szCs w:val="24"/>
                <w:lang w:eastAsia="ru-RU"/>
              </w:rPr>
              <w:t>сельсовет Усманского муниципального района</w:t>
            </w:r>
          </w:p>
        </w:tc>
        <w:tc>
          <w:tcPr>
            <w:tcW w:w="0" w:type="auto"/>
            <w:tcBorders>
              <w:top w:val="nil"/>
              <w:left w:val="nil"/>
              <w:bottom w:val="nil"/>
              <w:right w:val="nil"/>
            </w:tcBorders>
            <w:tcMar>
              <w:top w:w="0" w:type="dxa"/>
              <w:left w:w="0" w:type="dxa"/>
              <w:bottom w:w="0"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по Сводному реестру</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vMerge/>
            <w:tcBorders>
              <w:top w:val="nil"/>
              <w:left w:val="nil"/>
              <w:bottom w:val="nil"/>
              <w:right w:val="nil"/>
            </w:tcBorders>
            <w:vAlign w:val="center"/>
            <w:hideMark/>
          </w:tcPr>
          <w:p w:rsidR="00043D10" w:rsidRPr="00043D10" w:rsidRDefault="00043D10" w:rsidP="00043D10">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tcMar>
              <w:top w:w="0" w:type="dxa"/>
              <w:left w:w="0" w:type="dxa"/>
              <w:bottom w:w="0"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глава по БК</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nil"/>
              <w:left w:val="nil"/>
              <w:bottom w:val="nil"/>
              <w:right w:val="nil"/>
            </w:tcBorders>
            <w:tcMar>
              <w:top w:w="0" w:type="dxa"/>
              <w:left w:w="0" w:type="dxa"/>
              <w:bottom w:w="0"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по Сводному реестру</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nil"/>
              <w:left w:val="nil"/>
              <w:bottom w:val="nil"/>
              <w:right w:val="nil"/>
            </w:tcBorders>
            <w:tcMar>
              <w:top w:w="0" w:type="dxa"/>
              <w:left w:w="0" w:type="dxa"/>
              <w:bottom w:w="0"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ИНН</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nil"/>
              <w:left w:val="nil"/>
              <w:bottom w:val="nil"/>
              <w:right w:val="nil"/>
            </w:tcBorders>
            <w:tcMar>
              <w:top w:w="0" w:type="dxa"/>
              <w:left w:w="0" w:type="dxa"/>
              <w:bottom w:w="0"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Учреждение </w:t>
            </w:r>
            <w:r w:rsidRPr="00043D10">
              <w:rPr>
                <w:rFonts w:ascii="Arial" w:eastAsia="Times New Roman" w:hAnsi="Arial" w:cs="Arial"/>
                <w:b/>
                <w:bCs/>
                <w:sz w:val="24"/>
                <w:szCs w:val="24"/>
                <w:lang w:eastAsia="ru-RU"/>
              </w:rPr>
              <w:t>МБУК "Досуговый центр"</w:t>
            </w:r>
          </w:p>
        </w:tc>
        <w:tc>
          <w:tcPr>
            <w:tcW w:w="0" w:type="auto"/>
            <w:tcBorders>
              <w:top w:val="nil"/>
              <w:left w:val="nil"/>
              <w:bottom w:val="nil"/>
              <w:right w:val="nil"/>
            </w:tcBorders>
            <w:tcMar>
              <w:top w:w="0" w:type="dxa"/>
              <w:left w:w="0" w:type="dxa"/>
              <w:bottom w:w="0"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КПП</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nil"/>
              <w:left w:val="nil"/>
              <w:bottom w:val="nil"/>
              <w:right w:val="nil"/>
            </w:tcBorders>
            <w:tcMar>
              <w:top w:w="0" w:type="dxa"/>
              <w:left w:w="0" w:type="dxa"/>
              <w:bottom w:w="0"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Единица измерения: руб.</w:t>
            </w:r>
          </w:p>
        </w:tc>
        <w:tc>
          <w:tcPr>
            <w:tcW w:w="0" w:type="auto"/>
            <w:tcBorders>
              <w:top w:val="nil"/>
              <w:left w:val="nil"/>
              <w:bottom w:val="nil"/>
              <w:right w:val="nil"/>
            </w:tcBorders>
            <w:tcMar>
              <w:top w:w="0" w:type="dxa"/>
              <w:left w:w="0" w:type="dxa"/>
              <w:bottom w:w="0"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по ОКЕИ</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383</w:t>
            </w:r>
          </w:p>
        </w:tc>
      </w:tr>
    </w:tbl>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Раздел 1. Поступления и выплаты</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1819"/>
        <w:gridCol w:w="641"/>
        <w:gridCol w:w="1398"/>
        <w:gridCol w:w="1373"/>
        <w:gridCol w:w="1153"/>
        <w:gridCol w:w="936"/>
        <w:gridCol w:w="936"/>
        <w:gridCol w:w="1065"/>
      </w:tblGrid>
      <w:tr w:rsidR="00043D10" w:rsidRPr="00043D10" w:rsidTr="00043D10">
        <w:tc>
          <w:tcPr>
            <w:tcW w:w="0" w:type="auto"/>
            <w:vMerge w:val="restart"/>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Наименование показателя</w:t>
            </w:r>
          </w:p>
        </w:tc>
        <w:tc>
          <w:tcPr>
            <w:tcW w:w="0" w:type="auto"/>
            <w:vMerge w:val="restart"/>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Код строки</w:t>
            </w:r>
          </w:p>
        </w:tc>
        <w:tc>
          <w:tcPr>
            <w:tcW w:w="0" w:type="auto"/>
            <w:vMerge w:val="restart"/>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Код по бюджетной классификации Российской Федерации</w:t>
            </w:r>
          </w:p>
        </w:tc>
        <w:tc>
          <w:tcPr>
            <w:tcW w:w="0" w:type="auto"/>
            <w:vMerge w:val="restart"/>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Аналитический код</w:t>
            </w:r>
          </w:p>
        </w:tc>
        <w:tc>
          <w:tcPr>
            <w:tcW w:w="0" w:type="auto"/>
            <w:gridSpan w:val="4"/>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Сумма</w:t>
            </w:r>
          </w:p>
        </w:tc>
      </w:tr>
      <w:tr w:rsidR="00043D10" w:rsidRPr="00043D10" w:rsidTr="00043D10">
        <w:tc>
          <w:tcPr>
            <w:tcW w:w="0" w:type="auto"/>
            <w:vMerge/>
            <w:tcBorders>
              <w:top w:val="single" w:sz="6" w:space="0" w:color="000000"/>
              <w:left w:val="single" w:sz="6" w:space="0" w:color="000000"/>
              <w:bottom w:val="single" w:sz="6" w:space="0" w:color="000000"/>
              <w:right w:val="nil"/>
            </w:tcBorders>
            <w:vAlign w:val="center"/>
            <w:hideMark/>
          </w:tcPr>
          <w:p w:rsidR="00043D10" w:rsidRPr="00043D10" w:rsidRDefault="00043D10" w:rsidP="00043D10">
            <w:pPr>
              <w:spacing w:after="0" w:line="240" w:lineRule="auto"/>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nil"/>
            </w:tcBorders>
            <w:vAlign w:val="center"/>
            <w:hideMark/>
          </w:tcPr>
          <w:p w:rsidR="00043D10" w:rsidRPr="00043D10" w:rsidRDefault="00043D10" w:rsidP="00043D10">
            <w:pPr>
              <w:spacing w:after="0" w:line="240" w:lineRule="auto"/>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nil"/>
            </w:tcBorders>
            <w:vAlign w:val="center"/>
            <w:hideMark/>
          </w:tcPr>
          <w:p w:rsidR="00043D10" w:rsidRPr="00043D10" w:rsidRDefault="00043D10" w:rsidP="00043D10">
            <w:pPr>
              <w:spacing w:after="0" w:line="240" w:lineRule="auto"/>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nil"/>
            </w:tcBorders>
            <w:vAlign w:val="center"/>
            <w:hideMark/>
          </w:tcPr>
          <w:p w:rsidR="00043D10" w:rsidRPr="00043D10" w:rsidRDefault="00043D10" w:rsidP="00043D10">
            <w:pPr>
              <w:spacing w:after="0" w:line="240" w:lineRule="auto"/>
              <w:rPr>
                <w:rFonts w:ascii="Arial" w:eastAsia="Times New Roman" w:hAnsi="Arial" w:cs="Arial"/>
                <w:sz w:val="24"/>
                <w:szCs w:val="24"/>
                <w:lang w:eastAsia="ru-RU"/>
              </w:rPr>
            </w:pP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На______ текущий финансовый год</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На____ первый год планового периода</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На_. второй год планового периода</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за пределами планового периода</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3</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4</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5</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6</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8</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lastRenderedPageBreak/>
              <w:t>Остаток средств на начало текущего финансового года</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0001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Остаток средств на конец текущего финансового года</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0002</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Доходы, всего:</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1000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том числе:</w:t>
            </w:r>
          </w:p>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доходы от собственности, всего</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1100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120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том числе:</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1110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доходы от оказания услуг, работ, компенсации затрат учреждений, всего</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1200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130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том числе:</w:t>
            </w:r>
          </w:p>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субсидии на финансовое обеспечение выполнения муниципального задания за счет средств бюджета публично-правового образования, создавшего учреждение</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1210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130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xml:space="preserve">субсидии на финансовое обеспечение выполнения государственного задания за счет средств бюджета </w:t>
            </w:r>
            <w:r w:rsidRPr="00043D10">
              <w:rPr>
                <w:rFonts w:ascii="Arial" w:eastAsia="Times New Roman" w:hAnsi="Arial" w:cs="Arial"/>
                <w:sz w:val="24"/>
                <w:szCs w:val="24"/>
                <w:lang w:eastAsia="ru-RU"/>
              </w:rPr>
              <w:lastRenderedPageBreak/>
              <w:t>Федерального фонда обязательного медицинского страхования</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lastRenderedPageBreak/>
              <w:t>1220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130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lastRenderedPageBreak/>
              <w:t>доходы от штрафов, пеней, иных сумм принудительного изъятия, всего</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1300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140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том числе:</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1310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140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безвозмездные денежные поступления, всего</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1400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150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том числе:</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прочие доходы, всего</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1500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180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том числе:</w:t>
            </w:r>
          </w:p>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целевые субсидии</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1510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180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субсидии на осуществление капитальных вложений</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1520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180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доходы от операций с активами, всего</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1900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том числе:</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прочие поступления, всего</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1980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из них:</w:t>
            </w:r>
          </w:p>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xml:space="preserve">увеличение остатков денежных средств за счет возврата </w:t>
            </w:r>
            <w:r w:rsidRPr="00043D10">
              <w:rPr>
                <w:rFonts w:ascii="Arial" w:eastAsia="Times New Roman" w:hAnsi="Arial" w:cs="Arial"/>
                <w:sz w:val="24"/>
                <w:szCs w:val="24"/>
                <w:lang w:eastAsia="ru-RU"/>
              </w:rPr>
              <w:lastRenderedPageBreak/>
              <w:t>дебиторской задолженности прошлых лет</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lastRenderedPageBreak/>
              <w:t>1981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510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lastRenderedPageBreak/>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Расходы, всего</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2000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том числе:</w:t>
            </w:r>
          </w:p>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на выплаты персоналу, всего</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2100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том числе:</w:t>
            </w:r>
          </w:p>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оплата труда</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2110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111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прочие выплаты персоналу, в том числе компенсационного характера</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2120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112</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иные выплаты, за исключением фонда оплаты труда учреждения, для выполнения отдельных полномочий</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2130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113</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взносы по обязательному социальному страхованию на выплаты по оплате труда работников и иные выплаты работникам учреждений, всего</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2140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119</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том числе:</w:t>
            </w:r>
          </w:p>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на выплаты по оплате труда</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2141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119</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на иные выплаты работникам</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2142</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119</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lastRenderedPageBreak/>
              <w:t>денежное довольствие военнослужащих и сотрудников, имеющих специальные звания</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2150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131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иные выплаты военнослужащим и сотрудникам, имеющим специальные звания</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2160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134</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страховые взносы на обязательное социальное страхование в части выплат персоналу, подлежащих обложению страховыми взносами</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2170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139</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том числе:</w:t>
            </w:r>
          </w:p>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на оплату труда стажеров</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2171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139</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на иные выплаты гражданским лицам (денежное содержание)</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2172</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139</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социальные и иные выплаты населению, всего</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2200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300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том числе:</w:t>
            </w:r>
          </w:p>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xml:space="preserve">социальные выплаты гражданам, кроме публичных нормативных социальных </w:t>
            </w:r>
            <w:r w:rsidRPr="00043D10">
              <w:rPr>
                <w:rFonts w:ascii="Arial" w:eastAsia="Times New Roman" w:hAnsi="Arial" w:cs="Arial"/>
                <w:sz w:val="24"/>
                <w:szCs w:val="24"/>
                <w:lang w:eastAsia="ru-RU"/>
              </w:rPr>
              <w:lastRenderedPageBreak/>
              <w:t>выплат</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lastRenderedPageBreak/>
              <w:t>2210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320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lastRenderedPageBreak/>
              <w:t>из них:</w:t>
            </w:r>
          </w:p>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пособия, компенсации и иные социальные выплаты гражданам, кроме публичных нормативных обязательств</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2211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321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выплата стипендий, осуществление иных расходов на социальную поддержку обучающихся за счет сре</w:t>
            </w:r>
            <w:proofErr w:type="gramStart"/>
            <w:r w:rsidRPr="00043D10">
              <w:rPr>
                <w:rFonts w:ascii="Arial" w:eastAsia="Times New Roman" w:hAnsi="Arial" w:cs="Arial"/>
                <w:sz w:val="24"/>
                <w:szCs w:val="24"/>
                <w:lang w:eastAsia="ru-RU"/>
              </w:rPr>
              <w:t>дств ст</w:t>
            </w:r>
            <w:proofErr w:type="gramEnd"/>
            <w:r w:rsidRPr="00043D10">
              <w:rPr>
                <w:rFonts w:ascii="Arial" w:eastAsia="Times New Roman" w:hAnsi="Arial" w:cs="Arial"/>
                <w:sz w:val="24"/>
                <w:szCs w:val="24"/>
                <w:lang w:eastAsia="ru-RU"/>
              </w:rPr>
              <w:t>ипендиального фонда</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2220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340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на премирование физических лиц за достижения в области культуры, искусства, образования, науки и техники, а также на предоставление грантов с целью поддержки проектов в области науки, культуры и искусства</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2230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350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xml:space="preserve">социальное обеспечение детей-сирот и детей, оставшихся без попечения </w:t>
            </w:r>
            <w:r w:rsidRPr="00043D10">
              <w:rPr>
                <w:rFonts w:ascii="Arial" w:eastAsia="Times New Roman" w:hAnsi="Arial" w:cs="Arial"/>
                <w:sz w:val="24"/>
                <w:szCs w:val="24"/>
                <w:lang w:eastAsia="ru-RU"/>
              </w:rPr>
              <w:lastRenderedPageBreak/>
              <w:t>родителей</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lastRenderedPageBreak/>
              <w:t>2240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360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lastRenderedPageBreak/>
              <w:t>уплата налогов, сборов и иных платежей, всего</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2300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850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из них:</w:t>
            </w:r>
          </w:p>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налог на имущество организаций и земельный налог</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2310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851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иные налоги (включаемые в состав расходов) в бюджеты бюджетной системы Российской Федерации, а также государственная пошлина</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2320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852</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уплата штрафов (в том числе административных), пеней, иных платежей</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2330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853</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безвозмездные перечисления организациям и физическим лицам, всего</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2400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из них:</w:t>
            </w:r>
          </w:p>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гранты, предоставляемые другим организациям и физическим лицам</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2410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810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взносы в международные организации</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2420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862</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lastRenderedPageBreak/>
              <w:t>платежи в целях обеспечения реализации соглашений с правительствами иностранных государств и международными организациями</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2430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863</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прочие выплаты (кроме выплат на закупку товаров, работ, услуг)</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2500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исполнение судебных актов Российской Федерации и мировых соглашений по возмещению вреда, причиненного в результате деятельности учреждения</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2520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831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расходы на закупку товаров, работ, услуг, всего</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том числе:</w:t>
            </w:r>
          </w:p>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закупку научно-исследовательских и опытно-конструкторских работ</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2610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241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закупку товаров, работ, услуг в сфере информационно-коммуникационных технологий</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2620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242</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lastRenderedPageBreak/>
              <w:t>закупку товаров, работ, услуг в целях капитального ремонта государственного (муниципального) имущества</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2630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243</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прочую закупку товаров, работ и услуг, всего</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2640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244</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из них: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капитальные вложения в объекты государственной (муниципальной) собственности, всего</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2650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400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том числе:</w:t>
            </w:r>
          </w:p>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приобретение объектов недвижимого имущества государственными (муниципальными) учреждениями</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2651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406</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строительство (реконструкция) объектов недвижимого имущества государственными (муниципальными) учреждениями</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2652</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407</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Выплаты, уменьшающие доход, всего</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3000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том числе:</w:t>
            </w:r>
          </w:p>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lastRenderedPageBreak/>
              <w:t>налог на прибыль</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lastRenderedPageBreak/>
              <w:t>3010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lastRenderedPageBreak/>
              <w:t>налог на добавленную стоимость</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3020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прочие налоги, уменьшающие доход</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3030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Прочие выплаты, всего</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4000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из них:</w:t>
            </w:r>
          </w:p>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возврат в бюджет средств субсидии</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4010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610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r>
    </w:tbl>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Раздел 2. Сведения по выплатам на закупки товаров, работ, услуг</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810"/>
        <w:gridCol w:w="2055"/>
        <w:gridCol w:w="685"/>
        <w:gridCol w:w="843"/>
        <w:gridCol w:w="1383"/>
        <w:gridCol w:w="1135"/>
        <w:gridCol w:w="1135"/>
        <w:gridCol w:w="1275"/>
      </w:tblGrid>
      <w:tr w:rsidR="00043D10" w:rsidRPr="00043D10" w:rsidTr="00043D10">
        <w:tc>
          <w:tcPr>
            <w:tcW w:w="0" w:type="auto"/>
            <w:vMerge w:val="restart"/>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p w:rsidR="00043D10" w:rsidRPr="00043D10" w:rsidRDefault="00043D10" w:rsidP="00043D10">
            <w:pPr>
              <w:spacing w:after="0" w:line="240" w:lineRule="auto"/>
              <w:rPr>
                <w:rFonts w:ascii="Arial" w:eastAsia="Times New Roman" w:hAnsi="Arial" w:cs="Arial"/>
                <w:sz w:val="24"/>
                <w:szCs w:val="24"/>
                <w:lang w:eastAsia="ru-RU"/>
              </w:rPr>
            </w:pPr>
            <w:proofErr w:type="gramStart"/>
            <w:r w:rsidRPr="00043D10">
              <w:rPr>
                <w:rFonts w:ascii="Arial" w:eastAsia="Times New Roman" w:hAnsi="Arial" w:cs="Arial"/>
                <w:sz w:val="24"/>
                <w:szCs w:val="24"/>
                <w:lang w:eastAsia="ru-RU"/>
              </w:rPr>
              <w:t>п</w:t>
            </w:r>
            <w:proofErr w:type="gramEnd"/>
            <w:r w:rsidRPr="00043D10">
              <w:rPr>
                <w:rFonts w:ascii="Arial" w:eastAsia="Times New Roman" w:hAnsi="Arial" w:cs="Arial"/>
                <w:sz w:val="24"/>
                <w:szCs w:val="24"/>
                <w:lang w:eastAsia="ru-RU"/>
              </w:rPr>
              <w:t>/п</w:t>
            </w:r>
          </w:p>
        </w:tc>
        <w:tc>
          <w:tcPr>
            <w:tcW w:w="0" w:type="auto"/>
            <w:vMerge w:val="restart"/>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Наименование показателя</w:t>
            </w:r>
          </w:p>
        </w:tc>
        <w:tc>
          <w:tcPr>
            <w:tcW w:w="0" w:type="auto"/>
            <w:vMerge w:val="restart"/>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Коды строк</w:t>
            </w:r>
          </w:p>
        </w:tc>
        <w:tc>
          <w:tcPr>
            <w:tcW w:w="0" w:type="auto"/>
            <w:vMerge w:val="restart"/>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Год начала закупки</w:t>
            </w:r>
          </w:p>
        </w:tc>
        <w:tc>
          <w:tcPr>
            <w:tcW w:w="0" w:type="auto"/>
            <w:gridSpan w:val="4"/>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Сумма</w:t>
            </w:r>
          </w:p>
        </w:tc>
      </w:tr>
      <w:tr w:rsidR="00043D10" w:rsidRPr="00043D10" w:rsidTr="00043D10">
        <w:tc>
          <w:tcPr>
            <w:tcW w:w="0" w:type="auto"/>
            <w:vMerge/>
            <w:tcBorders>
              <w:top w:val="single" w:sz="6" w:space="0" w:color="000000"/>
              <w:left w:val="single" w:sz="6" w:space="0" w:color="000000"/>
              <w:bottom w:val="single" w:sz="6" w:space="0" w:color="000000"/>
              <w:right w:val="nil"/>
            </w:tcBorders>
            <w:vAlign w:val="center"/>
            <w:hideMark/>
          </w:tcPr>
          <w:p w:rsidR="00043D10" w:rsidRPr="00043D10" w:rsidRDefault="00043D10" w:rsidP="00043D10">
            <w:pPr>
              <w:spacing w:after="0" w:line="240" w:lineRule="auto"/>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nil"/>
            </w:tcBorders>
            <w:vAlign w:val="center"/>
            <w:hideMark/>
          </w:tcPr>
          <w:p w:rsidR="00043D10" w:rsidRPr="00043D10" w:rsidRDefault="00043D10" w:rsidP="00043D10">
            <w:pPr>
              <w:spacing w:after="0" w:line="240" w:lineRule="auto"/>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nil"/>
            </w:tcBorders>
            <w:vAlign w:val="center"/>
            <w:hideMark/>
          </w:tcPr>
          <w:p w:rsidR="00043D10" w:rsidRPr="00043D10" w:rsidRDefault="00043D10" w:rsidP="00043D10">
            <w:pPr>
              <w:spacing w:after="0" w:line="240" w:lineRule="auto"/>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nil"/>
            </w:tcBorders>
            <w:vAlign w:val="center"/>
            <w:hideMark/>
          </w:tcPr>
          <w:p w:rsidR="00043D10" w:rsidRPr="00043D10" w:rsidRDefault="00043D10" w:rsidP="00043D10">
            <w:pPr>
              <w:spacing w:after="0" w:line="240" w:lineRule="auto"/>
              <w:rPr>
                <w:rFonts w:ascii="Arial" w:eastAsia="Times New Roman" w:hAnsi="Arial" w:cs="Arial"/>
                <w:sz w:val="24"/>
                <w:szCs w:val="24"/>
                <w:lang w:eastAsia="ru-RU"/>
              </w:rPr>
            </w:pP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на 20_ г. (текущий финансовый год)</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на 20__ г. (первый год планового периода)</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на 20__ г. (второй год планового периода)</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за пределами планового периода</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3</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4</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5</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6</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8</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Выплаты на закупку товаров, работ, услуг, всего</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26000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том числе:</w:t>
            </w:r>
          </w:p>
          <w:p w:rsidR="00043D10" w:rsidRPr="00043D10" w:rsidRDefault="00043D10" w:rsidP="00043D10">
            <w:pPr>
              <w:spacing w:after="0" w:line="240" w:lineRule="auto"/>
              <w:rPr>
                <w:rFonts w:ascii="Arial" w:eastAsia="Times New Roman" w:hAnsi="Arial" w:cs="Arial"/>
                <w:sz w:val="24"/>
                <w:szCs w:val="24"/>
                <w:lang w:eastAsia="ru-RU"/>
              </w:rPr>
            </w:pPr>
            <w:proofErr w:type="gramStart"/>
            <w:r w:rsidRPr="00043D10">
              <w:rPr>
                <w:rFonts w:ascii="Arial" w:eastAsia="Times New Roman" w:hAnsi="Arial" w:cs="Arial"/>
                <w:sz w:val="24"/>
                <w:szCs w:val="24"/>
                <w:lang w:eastAsia="ru-RU"/>
              </w:rPr>
              <w:t xml:space="preserve">по контрактам (договорам), заключенным до начала текущего финансового года без применения норм Федерального закона от 5 апреля 2013 г. N 44-ФЗ "О контрактной </w:t>
            </w:r>
            <w:r w:rsidRPr="00043D10">
              <w:rPr>
                <w:rFonts w:ascii="Arial" w:eastAsia="Times New Roman" w:hAnsi="Arial" w:cs="Arial"/>
                <w:sz w:val="24"/>
                <w:szCs w:val="24"/>
                <w:lang w:eastAsia="ru-RU"/>
              </w:rPr>
              <w:lastRenderedPageBreak/>
              <w:t>системе в сфере закупок товаров, работ, услуг для обеспечения государственных и муниципальных нужд" (далее - Федеральный закон N 44-ФЗ) и Федерального закона от 18 июля 2011 г. N 223-ФЗ "О закупках товаров, работ, услуг отдельными видами юридических лиц</w:t>
            </w:r>
            <w:proofErr w:type="gramEnd"/>
            <w:r w:rsidRPr="00043D10">
              <w:rPr>
                <w:rFonts w:ascii="Arial" w:eastAsia="Times New Roman" w:hAnsi="Arial" w:cs="Arial"/>
                <w:sz w:val="24"/>
                <w:szCs w:val="24"/>
                <w:lang w:eastAsia="ru-RU"/>
              </w:rPr>
              <w:t>" (далее - Федеральный закон N 223-ФЗ)</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lastRenderedPageBreak/>
              <w:t>26100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lastRenderedPageBreak/>
              <w:t>1.2.</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по контрактам (договорам), планируемым к заключению в соответствующем финансовом году без применения норм Федерального закона N 44-ФЗ и Федерального закона N 223-ФЗ</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26200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1.3.</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по контрактам (договорам), заключенным до начала текущего финансового года с учетом требований Федерального закона N 44-ФЗ и Федерального закона N 223-ФЗ</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26300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1.4.</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по контрактам (договорам), планируемым к заключению в соответствующе</w:t>
            </w:r>
            <w:r w:rsidRPr="00043D10">
              <w:rPr>
                <w:rFonts w:ascii="Arial" w:eastAsia="Times New Roman" w:hAnsi="Arial" w:cs="Arial"/>
                <w:sz w:val="24"/>
                <w:szCs w:val="24"/>
                <w:lang w:eastAsia="ru-RU"/>
              </w:rPr>
              <w:lastRenderedPageBreak/>
              <w:t>м финансовом году с учетом требований Федерального закона N 44-ФЗ и Федерального закона N 223-ФЗ</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lastRenderedPageBreak/>
              <w:t>26400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lastRenderedPageBreak/>
              <w:t>1.4.1.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том числе:</w:t>
            </w:r>
          </w:p>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за счет субсидий, предоставляемых на финансовое обеспечение выполнения муниципального задания</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26410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1.4.1.1.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том числе:</w:t>
            </w:r>
          </w:p>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соответствии с Федеральным законом N 44-ФЗ</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26411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1.4.1.2.</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соответствии с Федеральным законом N 223-ФЗ</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26412</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1.4.2.</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за счет субсидий, предоставляемых в соответствии с абзацем вторым пункта 1 статьи 78.1 Бюджетного кодекса Российской Федерации</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26420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1.4.2.1.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том числе:</w:t>
            </w:r>
          </w:p>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соответствии с Федеральным законом N 44-ФЗ</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26421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1.4.2.2.</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соответствии с Федеральным законом N 223-ФЗ</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26422</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1.4.3.</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xml:space="preserve">за счет субсидий, предоставляемых на осуществление капитальных </w:t>
            </w:r>
            <w:r w:rsidRPr="00043D10">
              <w:rPr>
                <w:rFonts w:ascii="Arial" w:eastAsia="Times New Roman" w:hAnsi="Arial" w:cs="Arial"/>
                <w:sz w:val="24"/>
                <w:szCs w:val="24"/>
                <w:lang w:eastAsia="ru-RU"/>
              </w:rPr>
              <w:lastRenderedPageBreak/>
              <w:t>вложений</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lastRenderedPageBreak/>
              <w:t>26430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lastRenderedPageBreak/>
              <w:t>1.4.4.</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за счет средств обязательного медицинского страхования</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26440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1.4.4.1.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том числе:</w:t>
            </w:r>
          </w:p>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соответствии с Федеральным законом N 44-ФЗ</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26441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1.4.4.2.</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соответствии с Федеральным законом N 223-ФЗ</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26442</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1.4.5.</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за счет прочих источников финансового обеспечения</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26450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1.4.5.1.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том числе:</w:t>
            </w:r>
          </w:p>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соответствии с Федеральным законом N 44-ФЗ</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26451</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1.4.5.2.</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соответствии с Федеральным законом N 223-ФЗ</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26452</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Итого по контрактам, планируемым к заключению в соответствующем финансовом году в соответствии с Федеральным законом N 44-ФЗ, по соответствующему году закупки</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26500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х</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vMerge w:val="restart"/>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том числе по году начала закупки:</w:t>
            </w:r>
          </w:p>
        </w:tc>
        <w:tc>
          <w:tcPr>
            <w:tcW w:w="0" w:type="auto"/>
            <w:vMerge w:val="restart"/>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26510</w:t>
            </w:r>
          </w:p>
        </w:tc>
        <w:tc>
          <w:tcPr>
            <w:tcW w:w="0" w:type="auto"/>
            <w:vMerge w:val="restart"/>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vMerge w:val="restart"/>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vMerge w:val="restart"/>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vMerge w:val="restart"/>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vMerge w:val="restart"/>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vMerge/>
            <w:tcBorders>
              <w:top w:val="single" w:sz="6" w:space="0" w:color="000000"/>
              <w:left w:val="single" w:sz="6" w:space="0" w:color="000000"/>
              <w:bottom w:val="single" w:sz="6" w:space="0" w:color="000000"/>
              <w:right w:val="nil"/>
            </w:tcBorders>
            <w:vAlign w:val="center"/>
            <w:hideMark/>
          </w:tcPr>
          <w:p w:rsidR="00043D10" w:rsidRPr="00043D10" w:rsidRDefault="00043D10" w:rsidP="00043D10">
            <w:pPr>
              <w:spacing w:after="0" w:line="240" w:lineRule="auto"/>
              <w:rPr>
                <w:rFonts w:ascii="Arial" w:eastAsia="Times New Roman" w:hAnsi="Arial" w:cs="Arial"/>
                <w:sz w:val="24"/>
                <w:szCs w:val="24"/>
                <w:lang w:eastAsia="ru-RU"/>
              </w:rPr>
            </w:pP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vMerge/>
            <w:tcBorders>
              <w:top w:val="single" w:sz="6" w:space="0" w:color="000000"/>
              <w:left w:val="single" w:sz="6" w:space="0" w:color="000000"/>
              <w:bottom w:val="single" w:sz="6" w:space="0" w:color="000000"/>
              <w:right w:val="nil"/>
            </w:tcBorders>
            <w:vAlign w:val="center"/>
            <w:hideMark/>
          </w:tcPr>
          <w:p w:rsidR="00043D10" w:rsidRPr="00043D10" w:rsidRDefault="00043D10" w:rsidP="00043D10">
            <w:pPr>
              <w:spacing w:after="0" w:line="240" w:lineRule="auto"/>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nil"/>
            </w:tcBorders>
            <w:vAlign w:val="center"/>
            <w:hideMark/>
          </w:tcPr>
          <w:p w:rsidR="00043D10" w:rsidRPr="00043D10" w:rsidRDefault="00043D10" w:rsidP="00043D10">
            <w:pPr>
              <w:spacing w:after="0" w:line="240" w:lineRule="auto"/>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nil"/>
            </w:tcBorders>
            <w:vAlign w:val="center"/>
            <w:hideMark/>
          </w:tcPr>
          <w:p w:rsidR="00043D10" w:rsidRPr="00043D10" w:rsidRDefault="00043D10" w:rsidP="00043D10">
            <w:pPr>
              <w:spacing w:after="0" w:line="240" w:lineRule="auto"/>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nil"/>
            </w:tcBorders>
            <w:vAlign w:val="center"/>
            <w:hideMark/>
          </w:tcPr>
          <w:p w:rsidR="00043D10" w:rsidRPr="00043D10" w:rsidRDefault="00043D10" w:rsidP="00043D10">
            <w:pPr>
              <w:spacing w:after="0" w:line="240" w:lineRule="auto"/>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nil"/>
            </w:tcBorders>
            <w:vAlign w:val="center"/>
            <w:hideMark/>
          </w:tcPr>
          <w:p w:rsidR="00043D10" w:rsidRPr="00043D10" w:rsidRDefault="00043D10" w:rsidP="00043D10">
            <w:pPr>
              <w:spacing w:after="0" w:line="240" w:lineRule="auto"/>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43D10" w:rsidRPr="00043D10" w:rsidRDefault="00043D10" w:rsidP="00043D10">
            <w:pPr>
              <w:spacing w:after="0" w:line="240" w:lineRule="auto"/>
              <w:rPr>
                <w:rFonts w:ascii="Arial" w:eastAsia="Times New Roman" w:hAnsi="Arial" w:cs="Arial"/>
                <w:sz w:val="24"/>
                <w:szCs w:val="24"/>
                <w:lang w:eastAsia="ru-RU"/>
              </w:rPr>
            </w:pPr>
          </w:p>
        </w:tc>
      </w:tr>
      <w:tr w:rsidR="00043D10" w:rsidRPr="00043D10" w:rsidTr="00043D10">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3.</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xml:space="preserve">Итого по договорам, </w:t>
            </w:r>
            <w:r w:rsidRPr="00043D10">
              <w:rPr>
                <w:rFonts w:ascii="Arial" w:eastAsia="Times New Roman" w:hAnsi="Arial" w:cs="Arial"/>
                <w:sz w:val="24"/>
                <w:szCs w:val="24"/>
                <w:lang w:eastAsia="ru-RU"/>
              </w:rPr>
              <w:lastRenderedPageBreak/>
              <w:t>планируемым к заключению в соответствующем финансовом году в соответствии с Федеральным законом N 223-ФЗ, по соответствующему году закупки</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lastRenderedPageBreak/>
              <w:t>26600</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vMerge w:val="restart"/>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lastRenderedPageBreak/>
              <w:t> </w:t>
            </w: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в том числе по году начала закупки:</w:t>
            </w:r>
          </w:p>
        </w:tc>
        <w:tc>
          <w:tcPr>
            <w:tcW w:w="0" w:type="auto"/>
            <w:vMerge w:val="restart"/>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26610</w:t>
            </w:r>
          </w:p>
        </w:tc>
        <w:tc>
          <w:tcPr>
            <w:tcW w:w="0" w:type="auto"/>
            <w:vMerge w:val="restart"/>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vMerge w:val="restart"/>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vMerge w:val="restart"/>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vMerge w:val="restart"/>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vMerge w:val="restart"/>
            <w:tcBorders>
              <w:top w:val="single" w:sz="6" w:space="0" w:color="000000"/>
              <w:left w:val="single" w:sz="6" w:space="0" w:color="000000"/>
              <w:bottom w:val="single" w:sz="6" w:space="0" w:color="000000"/>
              <w:right w:val="single" w:sz="6" w:space="0" w:color="000000"/>
            </w:tcBorders>
            <w:tcMar>
              <w:top w:w="101" w:type="dxa"/>
              <w:left w:w="58" w:type="dxa"/>
              <w:bottom w:w="101" w:type="dxa"/>
              <w:right w:w="58"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r>
      <w:tr w:rsidR="00043D10" w:rsidRPr="00043D10" w:rsidTr="00043D10">
        <w:tc>
          <w:tcPr>
            <w:tcW w:w="0" w:type="auto"/>
            <w:vMerge/>
            <w:tcBorders>
              <w:top w:val="single" w:sz="6" w:space="0" w:color="000000"/>
              <w:left w:val="single" w:sz="6" w:space="0" w:color="000000"/>
              <w:bottom w:val="single" w:sz="6" w:space="0" w:color="000000"/>
              <w:right w:val="nil"/>
            </w:tcBorders>
            <w:vAlign w:val="center"/>
            <w:hideMark/>
          </w:tcPr>
          <w:p w:rsidR="00043D10" w:rsidRPr="00043D10" w:rsidRDefault="00043D10" w:rsidP="00043D10">
            <w:pPr>
              <w:spacing w:after="0" w:line="240" w:lineRule="auto"/>
              <w:rPr>
                <w:rFonts w:ascii="Arial" w:eastAsia="Times New Roman" w:hAnsi="Arial" w:cs="Arial"/>
                <w:sz w:val="24"/>
                <w:szCs w:val="24"/>
                <w:lang w:eastAsia="ru-RU"/>
              </w:rPr>
            </w:pPr>
          </w:p>
        </w:tc>
        <w:tc>
          <w:tcPr>
            <w:tcW w:w="0" w:type="auto"/>
            <w:tcBorders>
              <w:top w:val="single" w:sz="6" w:space="0" w:color="000000"/>
              <w:left w:val="single" w:sz="6" w:space="0" w:color="000000"/>
              <w:bottom w:val="single" w:sz="6" w:space="0" w:color="000000"/>
              <w:right w:val="nil"/>
            </w:tcBorders>
            <w:tcMar>
              <w:top w:w="101" w:type="dxa"/>
              <w:left w:w="58" w:type="dxa"/>
              <w:bottom w:w="101" w:type="dxa"/>
              <w:right w:w="0" w:type="dxa"/>
            </w:tcMar>
            <w:hideMark/>
          </w:tcPr>
          <w:p w:rsidR="00043D10" w:rsidRPr="00043D10" w:rsidRDefault="00043D10" w:rsidP="00043D10">
            <w:pPr>
              <w:spacing w:after="0" w:line="240" w:lineRule="auto"/>
              <w:rPr>
                <w:rFonts w:ascii="Arial" w:eastAsia="Times New Roman" w:hAnsi="Arial" w:cs="Arial"/>
                <w:sz w:val="24"/>
                <w:szCs w:val="24"/>
                <w:lang w:eastAsia="ru-RU"/>
              </w:rPr>
            </w:pPr>
            <w:r w:rsidRPr="00043D10">
              <w:rPr>
                <w:rFonts w:ascii="Arial" w:eastAsia="Times New Roman" w:hAnsi="Arial" w:cs="Arial"/>
                <w:sz w:val="24"/>
                <w:szCs w:val="24"/>
                <w:lang w:eastAsia="ru-RU"/>
              </w:rPr>
              <w:t> </w:t>
            </w:r>
          </w:p>
        </w:tc>
        <w:tc>
          <w:tcPr>
            <w:tcW w:w="0" w:type="auto"/>
            <w:vMerge/>
            <w:tcBorders>
              <w:top w:val="single" w:sz="6" w:space="0" w:color="000000"/>
              <w:left w:val="single" w:sz="6" w:space="0" w:color="000000"/>
              <w:bottom w:val="single" w:sz="6" w:space="0" w:color="000000"/>
              <w:right w:val="nil"/>
            </w:tcBorders>
            <w:vAlign w:val="center"/>
            <w:hideMark/>
          </w:tcPr>
          <w:p w:rsidR="00043D10" w:rsidRPr="00043D10" w:rsidRDefault="00043D10" w:rsidP="00043D10">
            <w:pPr>
              <w:spacing w:after="0" w:line="240" w:lineRule="auto"/>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nil"/>
            </w:tcBorders>
            <w:vAlign w:val="center"/>
            <w:hideMark/>
          </w:tcPr>
          <w:p w:rsidR="00043D10" w:rsidRPr="00043D10" w:rsidRDefault="00043D10" w:rsidP="00043D10">
            <w:pPr>
              <w:spacing w:after="0" w:line="240" w:lineRule="auto"/>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nil"/>
            </w:tcBorders>
            <w:vAlign w:val="center"/>
            <w:hideMark/>
          </w:tcPr>
          <w:p w:rsidR="00043D10" w:rsidRPr="00043D10" w:rsidRDefault="00043D10" w:rsidP="00043D10">
            <w:pPr>
              <w:spacing w:after="0" w:line="240" w:lineRule="auto"/>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nil"/>
            </w:tcBorders>
            <w:vAlign w:val="center"/>
            <w:hideMark/>
          </w:tcPr>
          <w:p w:rsidR="00043D10" w:rsidRPr="00043D10" w:rsidRDefault="00043D10" w:rsidP="00043D10">
            <w:pPr>
              <w:spacing w:after="0" w:line="240" w:lineRule="auto"/>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nil"/>
            </w:tcBorders>
            <w:vAlign w:val="center"/>
            <w:hideMark/>
          </w:tcPr>
          <w:p w:rsidR="00043D10" w:rsidRPr="00043D10" w:rsidRDefault="00043D10" w:rsidP="00043D10">
            <w:pPr>
              <w:spacing w:after="0" w:line="240" w:lineRule="auto"/>
              <w:rPr>
                <w:rFonts w:ascii="Arial" w:eastAsia="Times New Roman" w:hAnsi="Arial" w:cs="Arial"/>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43D10" w:rsidRPr="00043D10" w:rsidRDefault="00043D10" w:rsidP="00043D10">
            <w:pPr>
              <w:spacing w:after="0" w:line="240" w:lineRule="auto"/>
              <w:rPr>
                <w:rFonts w:ascii="Arial" w:eastAsia="Times New Roman" w:hAnsi="Arial" w:cs="Arial"/>
                <w:sz w:val="24"/>
                <w:szCs w:val="24"/>
                <w:lang w:eastAsia="ru-RU"/>
              </w:rPr>
            </w:pPr>
          </w:p>
        </w:tc>
      </w:tr>
    </w:tbl>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Руководитель учреждения</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(уполномоченное лицо учреждения) ___________ _________ ____________________</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roofErr w:type="gramStart"/>
      <w:r w:rsidRPr="00043D10">
        <w:rPr>
          <w:rFonts w:ascii="Arial" w:eastAsia="Times New Roman" w:hAnsi="Arial" w:cs="Arial"/>
          <w:color w:val="000000"/>
          <w:sz w:val="24"/>
          <w:szCs w:val="24"/>
          <w:lang w:eastAsia="ru-RU"/>
        </w:rPr>
        <w:t>(должность) (подпись) (расшифровка</w:t>
      </w:r>
      <w:proofErr w:type="gramEnd"/>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подписи)</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Исполнитель ___________ ___________________ _________</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(должность) (фамилия, инициалы) (телефон)</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"__" ________ 20__ г.</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СОГЛАСОВАНО</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________________________________________________________________</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(наименование должности уполномоченного лица органа-учредителя)</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___________________ __________________________________________</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(подпись) (расшифровка подписи)</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"__" ___________ 20__ г.</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043D10" w:rsidRPr="00043D10" w:rsidRDefault="00043D10" w:rsidP="00043D10">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043D10">
        <w:rPr>
          <w:rFonts w:ascii="Arial" w:eastAsia="Times New Roman" w:hAnsi="Arial" w:cs="Arial"/>
          <w:color w:val="000000"/>
          <w:sz w:val="24"/>
          <w:szCs w:val="24"/>
          <w:lang w:eastAsia="ru-RU"/>
        </w:rPr>
        <w:t> </w:t>
      </w:r>
    </w:p>
    <w:p w:rsidR="00933231" w:rsidRDefault="00933231"/>
    <w:sectPr w:rsidR="009332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D10"/>
    <w:rsid w:val="00043D10"/>
    <w:rsid w:val="000B17C7"/>
    <w:rsid w:val="008D7BDA"/>
    <w:rsid w:val="009332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43D10"/>
  </w:style>
  <w:style w:type="paragraph" w:styleId="a3">
    <w:name w:val="Normal (Web)"/>
    <w:basedOn w:val="a"/>
    <w:uiPriority w:val="99"/>
    <w:unhideWhenUsed/>
    <w:rsid w:val="00043D1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43D10"/>
  </w:style>
  <w:style w:type="paragraph" w:styleId="a3">
    <w:name w:val="Normal (Web)"/>
    <w:basedOn w:val="a"/>
    <w:uiPriority w:val="99"/>
    <w:unhideWhenUsed/>
    <w:rsid w:val="00043D1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662148">
      <w:bodyDiv w:val="1"/>
      <w:marLeft w:val="0"/>
      <w:marRight w:val="0"/>
      <w:marTop w:val="0"/>
      <w:marBottom w:val="0"/>
      <w:divBdr>
        <w:top w:val="none" w:sz="0" w:space="0" w:color="auto"/>
        <w:left w:val="none" w:sz="0" w:space="0" w:color="auto"/>
        <w:bottom w:val="none" w:sz="0" w:space="0" w:color="auto"/>
        <w:right w:val="none" w:sz="0" w:space="0" w:color="auto"/>
      </w:divBdr>
      <w:divsChild>
        <w:div w:id="1398748121">
          <w:marLeft w:val="0"/>
          <w:marRight w:val="0"/>
          <w:marTop w:val="0"/>
          <w:marBottom w:val="0"/>
          <w:divBdr>
            <w:top w:val="none" w:sz="0" w:space="0" w:color="157FCC"/>
            <w:left w:val="none" w:sz="0" w:space="0" w:color="157FCC"/>
            <w:bottom w:val="none" w:sz="0" w:space="0" w:color="157FCC"/>
            <w:right w:val="none" w:sz="0" w:space="0" w:color="157FCC"/>
          </w:divBdr>
          <w:divsChild>
            <w:div w:id="167405497">
              <w:marLeft w:val="0"/>
              <w:marRight w:val="0"/>
              <w:marTop w:val="0"/>
              <w:marBottom w:val="0"/>
              <w:divBdr>
                <w:top w:val="single" w:sz="6" w:space="0" w:color="157FCC"/>
                <w:left w:val="single" w:sz="6" w:space="0" w:color="157FCC"/>
                <w:bottom w:val="single" w:sz="6" w:space="0" w:color="157FCC"/>
                <w:right w:val="single" w:sz="6" w:space="0" w:color="157FCC"/>
              </w:divBdr>
              <w:divsChild>
                <w:div w:id="699815572">
                  <w:marLeft w:val="0"/>
                  <w:marRight w:val="0"/>
                  <w:marTop w:val="0"/>
                  <w:marBottom w:val="0"/>
                  <w:divBdr>
                    <w:top w:val="none" w:sz="0" w:space="0" w:color="157FCC"/>
                    <w:left w:val="none" w:sz="0" w:space="0" w:color="157FCC"/>
                    <w:bottom w:val="none" w:sz="0" w:space="0" w:color="157FCC"/>
                    <w:right w:val="none" w:sz="0" w:space="0" w:color="157FCC"/>
                  </w:divBdr>
                  <w:divsChild>
                    <w:div w:id="103690311">
                      <w:marLeft w:val="0"/>
                      <w:marRight w:val="0"/>
                      <w:marTop w:val="0"/>
                      <w:marBottom w:val="0"/>
                      <w:divBdr>
                        <w:top w:val="single" w:sz="6" w:space="0" w:color="157FCC"/>
                        <w:left w:val="single" w:sz="6" w:space="0" w:color="157FCC"/>
                        <w:bottom w:val="single" w:sz="6" w:space="0" w:color="157FCC"/>
                        <w:right w:val="single" w:sz="6" w:space="0" w:color="157FCC"/>
                      </w:divBdr>
                      <w:divsChild>
                        <w:div w:id="1996832636">
                          <w:marLeft w:val="0"/>
                          <w:marRight w:val="0"/>
                          <w:marTop w:val="0"/>
                          <w:marBottom w:val="0"/>
                          <w:divBdr>
                            <w:top w:val="none" w:sz="0" w:space="0" w:color="157FCC"/>
                            <w:left w:val="none" w:sz="0" w:space="0" w:color="157FCC"/>
                            <w:bottom w:val="none" w:sz="0" w:space="0" w:color="157FCC"/>
                            <w:right w:val="none" w:sz="0" w:space="0" w:color="157FCC"/>
                          </w:divBdr>
                          <w:divsChild>
                            <w:div w:id="1852186993">
                              <w:marLeft w:val="0"/>
                              <w:marRight w:val="0"/>
                              <w:marTop w:val="0"/>
                              <w:marBottom w:val="0"/>
                              <w:divBdr>
                                <w:top w:val="single" w:sz="6" w:space="0" w:color="157FCC"/>
                                <w:left w:val="single" w:sz="6" w:space="0" w:color="157FCC"/>
                                <w:bottom w:val="single" w:sz="6" w:space="0" w:color="157FCC"/>
                                <w:right w:val="single" w:sz="6" w:space="0" w:color="157FCC"/>
                              </w:divBdr>
                              <w:divsChild>
                                <w:div w:id="2124300339">
                                  <w:marLeft w:val="0"/>
                                  <w:marRight w:val="0"/>
                                  <w:marTop w:val="0"/>
                                  <w:marBottom w:val="0"/>
                                  <w:divBdr>
                                    <w:top w:val="none" w:sz="0" w:space="0" w:color="auto"/>
                                    <w:left w:val="none" w:sz="0" w:space="0" w:color="auto"/>
                                    <w:bottom w:val="none" w:sz="0" w:space="0" w:color="auto"/>
                                    <w:right w:val="none" w:sz="0" w:space="0" w:color="auto"/>
                                  </w:divBdr>
                                  <w:divsChild>
                                    <w:div w:id="926890852">
                                      <w:marLeft w:val="0"/>
                                      <w:marRight w:val="0"/>
                                      <w:marTop w:val="0"/>
                                      <w:marBottom w:val="0"/>
                                      <w:divBdr>
                                        <w:top w:val="none" w:sz="0" w:space="0" w:color="157FCC"/>
                                        <w:left w:val="none" w:sz="0" w:space="0" w:color="157FCC"/>
                                        <w:bottom w:val="none" w:sz="0" w:space="0" w:color="157FCC"/>
                                        <w:right w:val="none" w:sz="0" w:space="0" w:color="157FCC"/>
                                      </w:divBdr>
                                      <w:divsChild>
                                        <w:div w:id="924916025">
                                          <w:marLeft w:val="0"/>
                                          <w:marRight w:val="0"/>
                                          <w:marTop w:val="0"/>
                                          <w:marBottom w:val="0"/>
                                          <w:divBdr>
                                            <w:top w:val="single" w:sz="6" w:space="0" w:color="157FCC"/>
                                            <w:left w:val="single" w:sz="6" w:space="0" w:color="157FCC"/>
                                            <w:bottom w:val="single" w:sz="6" w:space="0" w:color="157FCC"/>
                                            <w:right w:val="single" w:sz="6" w:space="0" w:color="157FCC"/>
                                          </w:divBdr>
                                          <w:divsChild>
                                            <w:div w:id="825242365">
                                              <w:marLeft w:val="0"/>
                                              <w:marRight w:val="0"/>
                                              <w:marTop w:val="0"/>
                                              <w:marBottom w:val="0"/>
                                              <w:divBdr>
                                                <w:top w:val="none" w:sz="0" w:space="0" w:color="auto"/>
                                                <w:left w:val="none" w:sz="0" w:space="0" w:color="auto"/>
                                                <w:bottom w:val="none" w:sz="0" w:space="0" w:color="auto"/>
                                                <w:right w:val="none" w:sz="0" w:space="0" w:color="auto"/>
                                              </w:divBdr>
                                              <w:divsChild>
                                                <w:div w:id="150216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5861</Words>
  <Characters>33412</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39195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2024-12-26T13:56:00Z</dcterms:created>
  <dcterms:modified xsi:type="dcterms:W3CDTF">2024-12-26T13:56:00Z</dcterms:modified>
</cp:coreProperties>
</file>